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3F" w:rsidRDefault="00E0563F" w:rsidP="00E056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15C5C1" wp14:editId="215039BC">
            <wp:simplePos x="0" y="0"/>
            <wp:positionH relativeFrom="column">
              <wp:posOffset>2528570</wp:posOffset>
            </wp:positionH>
            <wp:positionV relativeFrom="paragraph">
              <wp:posOffset>-435610</wp:posOffset>
            </wp:positionV>
            <wp:extent cx="726440" cy="857885"/>
            <wp:effectExtent l="0" t="0" r="0" b="0"/>
            <wp:wrapSquare wrapText="bothSides"/>
            <wp:docPr id="1" name="Рисунок 1" descr="1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</w:t>
      </w:r>
    </w:p>
    <w:p w:rsidR="00E0563F" w:rsidRDefault="00E0563F" w:rsidP="00E0563F">
      <w:pPr>
        <w:jc w:val="center"/>
      </w:pPr>
    </w:p>
    <w:p w:rsidR="00E0563F" w:rsidRDefault="00E0563F" w:rsidP="00E0563F">
      <w:pPr>
        <w:jc w:val="center"/>
      </w:pPr>
    </w:p>
    <w:p w:rsidR="00E0563F" w:rsidRDefault="00E0563F" w:rsidP="00E0563F">
      <w:pPr>
        <w:jc w:val="center"/>
      </w:pPr>
    </w:p>
    <w:p w:rsidR="00E0563F" w:rsidRDefault="00E0563F" w:rsidP="00E05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Муниципальное образование</w:t>
      </w:r>
    </w:p>
    <w:p w:rsidR="00E0563F" w:rsidRDefault="00E0563F" w:rsidP="00E05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«Подпорожский муниципальный район Ленинградской области»</w:t>
      </w:r>
    </w:p>
    <w:p w:rsidR="00E0563F" w:rsidRDefault="00E0563F" w:rsidP="00E05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0563F" w:rsidRDefault="00E0563F" w:rsidP="00E05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 w:rsidRPr="00112A84">
        <w:rPr>
          <w:b/>
          <w:sz w:val="22"/>
          <w:szCs w:val="22"/>
        </w:rPr>
        <w:t>КОНТРОЛЬНО-СЧЕТНАЯ КОМИССИЯ</w:t>
      </w:r>
    </w:p>
    <w:p w:rsidR="00E0563F" w:rsidRDefault="00E0563F" w:rsidP="00E05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0563F" w:rsidRDefault="00E0563F" w:rsidP="00E0563F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А К Л Ю Ч Е Н И Е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0563F" w:rsidRPr="007D3A07" w:rsidTr="00F762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5" w:type="dxa"/>
          </w:tcPr>
          <w:p w:rsidR="00E0563F" w:rsidRPr="00BD5679" w:rsidRDefault="00E0563F" w:rsidP="00F76298">
            <w:pPr>
              <w:rPr>
                <w:i w:val="0"/>
              </w:rPr>
            </w:pPr>
            <w:r w:rsidRPr="00F94015">
              <w:rPr>
                <w:b/>
                <w:i w:val="0"/>
                <w:sz w:val="22"/>
                <w:szCs w:val="22"/>
              </w:rPr>
              <w:t>№</w:t>
            </w:r>
            <w:r w:rsidR="002E6D11">
              <w:rPr>
                <w:b/>
                <w:i w:val="0"/>
                <w:sz w:val="22"/>
                <w:szCs w:val="22"/>
              </w:rPr>
              <w:t xml:space="preserve"> </w:t>
            </w:r>
            <w:r w:rsidR="00776688">
              <w:rPr>
                <w:b/>
                <w:i w:val="0"/>
                <w:sz w:val="22"/>
                <w:szCs w:val="22"/>
              </w:rPr>
              <w:t>186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E0563F" w:rsidRPr="007D3A07" w:rsidRDefault="002E6D11" w:rsidP="00F76298">
            <w:pPr>
              <w:jc w:val="right"/>
              <w:rPr>
                <w:b/>
                <w:i w:val="0"/>
              </w:rPr>
            </w:pPr>
            <w:r>
              <w:rPr>
                <w:b/>
                <w:i w:val="0"/>
              </w:rPr>
              <w:t>16 ноября 2023</w:t>
            </w:r>
            <w:r w:rsidR="00E0563F" w:rsidRPr="007D3A07">
              <w:rPr>
                <w:b/>
                <w:i w:val="0"/>
              </w:rPr>
              <w:t xml:space="preserve"> года</w:t>
            </w:r>
          </w:p>
        </w:tc>
      </w:tr>
    </w:tbl>
    <w:p w:rsidR="00E0563F" w:rsidRDefault="00E0563F" w:rsidP="00E0563F">
      <w:pPr>
        <w:jc w:val="center"/>
        <w:rPr>
          <w:b/>
          <w:sz w:val="22"/>
          <w:szCs w:val="22"/>
        </w:rPr>
      </w:pPr>
    </w:p>
    <w:p w:rsidR="00E0563F" w:rsidRPr="002C7FFE" w:rsidRDefault="00E0563F" w:rsidP="00E0563F">
      <w:pPr>
        <w:jc w:val="center"/>
        <w:rPr>
          <w:sz w:val="28"/>
          <w:szCs w:val="28"/>
        </w:rPr>
      </w:pPr>
      <w:r w:rsidRPr="002C7FFE">
        <w:rPr>
          <w:sz w:val="28"/>
          <w:szCs w:val="28"/>
          <w:shd w:val="clear" w:color="auto" w:fill="FFFFFF"/>
        </w:rPr>
        <w:t>на проект решения «О бюджете</w:t>
      </w:r>
      <w:r w:rsidRPr="002C7FFE">
        <w:rPr>
          <w:sz w:val="28"/>
          <w:szCs w:val="28"/>
        </w:rPr>
        <w:t xml:space="preserve"> муниципального образования </w:t>
      </w:r>
    </w:p>
    <w:p w:rsidR="00386880" w:rsidRPr="002C7FFE" w:rsidRDefault="00E0563F" w:rsidP="00E0563F">
      <w:pPr>
        <w:jc w:val="center"/>
        <w:rPr>
          <w:sz w:val="28"/>
          <w:szCs w:val="28"/>
        </w:rPr>
      </w:pPr>
      <w:r w:rsidRPr="002C7FFE">
        <w:rPr>
          <w:sz w:val="28"/>
          <w:szCs w:val="28"/>
        </w:rPr>
        <w:t>«Подпорожский муниципальный райо</w:t>
      </w:r>
      <w:r w:rsidR="002E6D11" w:rsidRPr="002C7FFE">
        <w:rPr>
          <w:sz w:val="28"/>
          <w:szCs w:val="28"/>
        </w:rPr>
        <w:t>н Ленинградской области» на 2024</w:t>
      </w:r>
      <w:r w:rsidRPr="002C7FFE">
        <w:rPr>
          <w:sz w:val="28"/>
          <w:szCs w:val="28"/>
        </w:rPr>
        <w:t xml:space="preserve"> год</w:t>
      </w:r>
    </w:p>
    <w:p w:rsidR="00E0563F" w:rsidRPr="002C7FFE" w:rsidRDefault="002E6D11" w:rsidP="00E0563F">
      <w:pPr>
        <w:jc w:val="center"/>
        <w:rPr>
          <w:sz w:val="28"/>
          <w:szCs w:val="28"/>
        </w:rPr>
      </w:pPr>
      <w:r w:rsidRPr="002C7FFE">
        <w:rPr>
          <w:sz w:val="28"/>
          <w:szCs w:val="28"/>
        </w:rPr>
        <w:t xml:space="preserve"> и на плановый период 2025 и 2026</w:t>
      </w:r>
      <w:r w:rsidR="00386880" w:rsidRPr="002C7FFE">
        <w:rPr>
          <w:sz w:val="28"/>
          <w:szCs w:val="28"/>
        </w:rPr>
        <w:t xml:space="preserve"> годов</w:t>
      </w:r>
      <w:r w:rsidR="00E0563F" w:rsidRPr="002C7FFE">
        <w:rPr>
          <w:sz w:val="28"/>
          <w:szCs w:val="28"/>
        </w:rPr>
        <w:t>»</w:t>
      </w:r>
    </w:p>
    <w:p w:rsidR="00E0563F" w:rsidRPr="002C7FFE" w:rsidRDefault="00E0563F" w:rsidP="00E0563F">
      <w:pPr>
        <w:jc w:val="center"/>
        <w:rPr>
          <w:b/>
          <w:sz w:val="28"/>
          <w:szCs w:val="28"/>
        </w:rPr>
      </w:pPr>
    </w:p>
    <w:p w:rsidR="00E0563F" w:rsidRPr="002C7FFE" w:rsidRDefault="00E0563F" w:rsidP="00E0563F">
      <w:pPr>
        <w:jc w:val="center"/>
        <w:rPr>
          <w:b/>
          <w:sz w:val="28"/>
          <w:szCs w:val="28"/>
        </w:rPr>
      </w:pPr>
    </w:p>
    <w:p w:rsidR="000B2D92" w:rsidRPr="002C7FFE" w:rsidRDefault="00E0563F" w:rsidP="00ED5370">
      <w:pPr>
        <w:jc w:val="both"/>
        <w:rPr>
          <w:sz w:val="28"/>
          <w:szCs w:val="28"/>
        </w:rPr>
      </w:pPr>
      <w:r w:rsidRPr="002C7FFE">
        <w:rPr>
          <w:rFonts w:ascii="Helvetica" w:hAnsi="Helvetica" w:cs="Helvetica"/>
          <w:sz w:val="28"/>
          <w:szCs w:val="28"/>
          <w:shd w:val="clear" w:color="auto" w:fill="FFFFFF"/>
        </w:rPr>
        <w:t xml:space="preserve">                   </w:t>
      </w:r>
      <w:proofErr w:type="gramStart"/>
      <w:r w:rsidRPr="002C7FFE">
        <w:rPr>
          <w:sz w:val="28"/>
          <w:szCs w:val="28"/>
          <w:shd w:val="clear" w:color="auto" w:fill="FFFFFF"/>
        </w:rPr>
        <w:t xml:space="preserve">Заключение </w:t>
      </w:r>
      <w:r w:rsidR="000B2D92" w:rsidRPr="002C7FFE">
        <w:rPr>
          <w:sz w:val="28"/>
          <w:szCs w:val="28"/>
          <w:shd w:val="clear" w:color="auto" w:fill="FFFFFF"/>
        </w:rPr>
        <w:t>Контрольно-счетной комиссии муниципального о</w:t>
      </w:r>
      <w:r w:rsidR="000B2D92" w:rsidRPr="002C7FFE">
        <w:rPr>
          <w:sz w:val="28"/>
          <w:szCs w:val="28"/>
          <w:shd w:val="clear" w:color="auto" w:fill="FFFFFF"/>
        </w:rPr>
        <w:t>б</w:t>
      </w:r>
      <w:r w:rsidR="000B2D92" w:rsidRPr="002C7FFE">
        <w:rPr>
          <w:sz w:val="28"/>
          <w:szCs w:val="28"/>
          <w:shd w:val="clear" w:color="auto" w:fill="FFFFFF"/>
        </w:rPr>
        <w:t xml:space="preserve">разования «Подпорожский муниципальный район Ленинградской области» </w:t>
      </w:r>
      <w:r w:rsidRPr="002C7FFE">
        <w:rPr>
          <w:sz w:val="28"/>
          <w:szCs w:val="28"/>
          <w:shd w:val="clear" w:color="auto" w:fill="FFFFFF"/>
        </w:rPr>
        <w:t>на проект решения «О бюджете</w:t>
      </w:r>
      <w:r w:rsidRPr="002C7FFE">
        <w:rPr>
          <w:sz w:val="28"/>
          <w:szCs w:val="28"/>
        </w:rPr>
        <w:t xml:space="preserve"> муниципального образования «Подпоро</w:t>
      </w:r>
      <w:r w:rsidRPr="002C7FFE">
        <w:rPr>
          <w:sz w:val="28"/>
          <w:szCs w:val="28"/>
        </w:rPr>
        <w:t>ж</w:t>
      </w:r>
      <w:r w:rsidRPr="002C7FFE">
        <w:rPr>
          <w:sz w:val="28"/>
          <w:szCs w:val="28"/>
        </w:rPr>
        <w:t xml:space="preserve">ский муниципальный район Ленинградской области» на </w:t>
      </w:r>
      <w:r w:rsidR="002E6D11" w:rsidRPr="002C7FFE">
        <w:rPr>
          <w:sz w:val="28"/>
          <w:szCs w:val="28"/>
        </w:rPr>
        <w:t>2024</w:t>
      </w:r>
      <w:r w:rsidR="00F1492F" w:rsidRPr="002C7FFE">
        <w:rPr>
          <w:sz w:val="28"/>
          <w:szCs w:val="28"/>
        </w:rPr>
        <w:t xml:space="preserve"> год</w:t>
      </w:r>
      <w:r w:rsidR="00ED5370" w:rsidRPr="002C7FFE">
        <w:rPr>
          <w:sz w:val="28"/>
          <w:szCs w:val="28"/>
        </w:rPr>
        <w:t xml:space="preserve"> </w:t>
      </w:r>
      <w:r w:rsidR="00F1492F" w:rsidRPr="002C7FFE">
        <w:rPr>
          <w:sz w:val="28"/>
          <w:szCs w:val="28"/>
        </w:rPr>
        <w:t>и на план</w:t>
      </w:r>
      <w:r w:rsidR="00F1492F" w:rsidRPr="002C7FFE">
        <w:rPr>
          <w:sz w:val="28"/>
          <w:szCs w:val="28"/>
        </w:rPr>
        <w:t>о</w:t>
      </w:r>
      <w:r w:rsidR="00F1492F" w:rsidRPr="002C7FFE">
        <w:rPr>
          <w:sz w:val="28"/>
          <w:szCs w:val="28"/>
        </w:rPr>
        <w:t>вый пе</w:t>
      </w:r>
      <w:r w:rsidR="002E6D11" w:rsidRPr="002C7FFE">
        <w:rPr>
          <w:sz w:val="28"/>
          <w:szCs w:val="28"/>
        </w:rPr>
        <w:t>риод 2025 и 2026</w:t>
      </w:r>
      <w:r w:rsidR="00325BE3" w:rsidRPr="002C7FFE">
        <w:rPr>
          <w:sz w:val="28"/>
          <w:szCs w:val="28"/>
        </w:rPr>
        <w:t xml:space="preserve"> годов</w:t>
      </w:r>
      <w:r w:rsidRPr="002C7FFE">
        <w:rPr>
          <w:sz w:val="28"/>
          <w:szCs w:val="28"/>
        </w:rPr>
        <w:t xml:space="preserve">» </w:t>
      </w:r>
      <w:r w:rsidRPr="002C7FFE">
        <w:rPr>
          <w:sz w:val="28"/>
          <w:szCs w:val="28"/>
          <w:shd w:val="clear" w:color="auto" w:fill="FFFFFF"/>
        </w:rPr>
        <w:t>подготовлено в соответствии с Бюджетным кодексом Российской Федерации,</w:t>
      </w:r>
      <w:r w:rsidR="002E6D11" w:rsidRPr="002C7FFE">
        <w:rPr>
          <w:sz w:val="28"/>
          <w:szCs w:val="28"/>
          <w:shd w:val="clear" w:color="auto" w:fill="FFFFFF"/>
        </w:rPr>
        <w:t xml:space="preserve">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="002E6D11" w:rsidRPr="002C7FFE">
        <w:rPr>
          <w:sz w:val="28"/>
          <w:szCs w:val="28"/>
          <w:shd w:val="clear" w:color="auto" w:fill="FFFFFF"/>
        </w:rPr>
        <w:t xml:space="preserve"> образований»,</w:t>
      </w:r>
      <w:r w:rsidRPr="002C7FFE">
        <w:rPr>
          <w:sz w:val="28"/>
          <w:szCs w:val="28"/>
          <w:shd w:val="clear" w:color="auto" w:fill="FFFFFF"/>
        </w:rPr>
        <w:t xml:space="preserve"> Уставом </w:t>
      </w:r>
      <w:r w:rsidRPr="002C7FFE">
        <w:rPr>
          <w:sz w:val="28"/>
          <w:szCs w:val="28"/>
        </w:rPr>
        <w:t>муниципального образования «Подпорожский муниципальный ра</w:t>
      </w:r>
      <w:r w:rsidRPr="002C7FFE">
        <w:rPr>
          <w:sz w:val="28"/>
          <w:szCs w:val="28"/>
        </w:rPr>
        <w:t>й</w:t>
      </w:r>
      <w:r w:rsidRPr="002C7FFE">
        <w:rPr>
          <w:sz w:val="28"/>
          <w:szCs w:val="28"/>
        </w:rPr>
        <w:t>он Ленинградской области»</w:t>
      </w:r>
      <w:r w:rsidRPr="002C7FFE">
        <w:rPr>
          <w:sz w:val="28"/>
          <w:szCs w:val="28"/>
          <w:shd w:val="clear" w:color="auto" w:fill="FFFFFF"/>
        </w:rPr>
        <w:t>, Положением «О бюджетном процессе в мун</w:t>
      </w:r>
      <w:r w:rsidRPr="002C7FFE">
        <w:rPr>
          <w:sz w:val="28"/>
          <w:szCs w:val="28"/>
          <w:shd w:val="clear" w:color="auto" w:fill="FFFFFF"/>
        </w:rPr>
        <w:t>и</w:t>
      </w:r>
      <w:r w:rsidRPr="002C7FFE">
        <w:rPr>
          <w:sz w:val="28"/>
          <w:szCs w:val="28"/>
          <w:shd w:val="clear" w:color="auto" w:fill="FFFFFF"/>
        </w:rPr>
        <w:t xml:space="preserve">ципальном образовании </w:t>
      </w:r>
      <w:r w:rsidRPr="002C7FFE">
        <w:rPr>
          <w:sz w:val="28"/>
          <w:szCs w:val="28"/>
        </w:rPr>
        <w:t>«Подпорожский муниципальный район Ленингра</w:t>
      </w:r>
      <w:r w:rsidRPr="002C7FFE">
        <w:rPr>
          <w:sz w:val="28"/>
          <w:szCs w:val="28"/>
        </w:rPr>
        <w:t>д</w:t>
      </w:r>
      <w:r w:rsidRPr="002C7FFE">
        <w:rPr>
          <w:sz w:val="28"/>
          <w:szCs w:val="28"/>
        </w:rPr>
        <w:t>ской области»</w:t>
      </w:r>
      <w:r w:rsidRPr="002C7FFE">
        <w:rPr>
          <w:sz w:val="28"/>
          <w:szCs w:val="28"/>
          <w:shd w:val="clear" w:color="auto" w:fill="FFFFFF"/>
        </w:rPr>
        <w:t>, Положен</w:t>
      </w:r>
      <w:r w:rsidR="000B2D92" w:rsidRPr="002C7FFE">
        <w:rPr>
          <w:sz w:val="28"/>
          <w:szCs w:val="28"/>
          <w:shd w:val="clear" w:color="auto" w:fill="FFFFFF"/>
        </w:rPr>
        <w:t>ием</w:t>
      </w:r>
      <w:proofErr w:type="gramStart"/>
      <w:r w:rsidR="000B2D92" w:rsidRPr="002C7FFE">
        <w:rPr>
          <w:sz w:val="28"/>
          <w:szCs w:val="28"/>
          <w:shd w:val="clear" w:color="auto" w:fill="FFFFFF"/>
        </w:rPr>
        <w:t xml:space="preserve"> </w:t>
      </w:r>
      <w:r w:rsidRPr="002C7FFE">
        <w:rPr>
          <w:sz w:val="28"/>
          <w:szCs w:val="28"/>
          <w:shd w:val="clear" w:color="auto" w:fill="FFFFFF"/>
        </w:rPr>
        <w:t>О</w:t>
      </w:r>
      <w:proofErr w:type="gramEnd"/>
      <w:r w:rsidRPr="002C7FFE">
        <w:rPr>
          <w:sz w:val="28"/>
          <w:szCs w:val="28"/>
          <w:shd w:val="clear" w:color="auto" w:fill="FFFFFF"/>
        </w:rPr>
        <w:t xml:space="preserve"> Контрольно-счетной комиссии  </w:t>
      </w:r>
      <w:r w:rsidRPr="002C7FFE">
        <w:rPr>
          <w:sz w:val="28"/>
          <w:szCs w:val="28"/>
        </w:rPr>
        <w:t>муниципал</w:t>
      </w:r>
      <w:r w:rsidRPr="002C7FFE">
        <w:rPr>
          <w:sz w:val="28"/>
          <w:szCs w:val="28"/>
        </w:rPr>
        <w:t>ь</w:t>
      </w:r>
      <w:r w:rsidRPr="002C7FFE">
        <w:rPr>
          <w:sz w:val="28"/>
          <w:szCs w:val="28"/>
        </w:rPr>
        <w:t>ного образования «Подпорожский муниципальный район Ленинградской о</w:t>
      </w:r>
      <w:r w:rsidRPr="002C7FFE">
        <w:rPr>
          <w:sz w:val="28"/>
          <w:szCs w:val="28"/>
        </w:rPr>
        <w:t>б</w:t>
      </w:r>
      <w:r w:rsidRPr="002C7FFE">
        <w:rPr>
          <w:sz w:val="28"/>
          <w:szCs w:val="28"/>
        </w:rPr>
        <w:t>ла</w:t>
      </w:r>
      <w:r w:rsidR="000B2D92" w:rsidRPr="002C7FFE">
        <w:rPr>
          <w:sz w:val="28"/>
          <w:szCs w:val="28"/>
        </w:rPr>
        <w:t>сти</w:t>
      </w:r>
      <w:r w:rsidRPr="002C7FFE">
        <w:rPr>
          <w:sz w:val="28"/>
          <w:szCs w:val="28"/>
        </w:rPr>
        <w:t>».</w:t>
      </w:r>
    </w:p>
    <w:p w:rsidR="002E6D11" w:rsidRPr="002C7FFE" w:rsidRDefault="002E6D11" w:rsidP="00ED5370">
      <w:pPr>
        <w:jc w:val="both"/>
        <w:rPr>
          <w:b/>
          <w:i/>
          <w:sz w:val="28"/>
          <w:szCs w:val="28"/>
        </w:rPr>
      </w:pPr>
      <w:r w:rsidRPr="002C7FFE">
        <w:rPr>
          <w:b/>
          <w:i/>
          <w:sz w:val="28"/>
          <w:szCs w:val="28"/>
        </w:rPr>
        <w:t xml:space="preserve">                Цель экспертизы проекта решения о бюджете:</w:t>
      </w:r>
    </w:p>
    <w:p w:rsidR="002E6D11" w:rsidRPr="002C7FFE" w:rsidRDefault="002E6D11" w:rsidP="00ED5370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>- установить соответствие проекта решения о бюджете требованиям де</w:t>
      </w:r>
      <w:r w:rsidRPr="002C7FFE">
        <w:rPr>
          <w:sz w:val="28"/>
          <w:szCs w:val="28"/>
        </w:rPr>
        <w:t>й</w:t>
      </w:r>
      <w:r w:rsidRPr="002C7FFE">
        <w:rPr>
          <w:sz w:val="28"/>
          <w:szCs w:val="28"/>
        </w:rPr>
        <w:t>ствующего законодательства;</w:t>
      </w:r>
    </w:p>
    <w:p w:rsidR="002E6D11" w:rsidRPr="002C7FFE" w:rsidRDefault="002E6D11" w:rsidP="00ED5370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>- анализ обоснованности показателей проекта решения о бюджете.</w:t>
      </w:r>
    </w:p>
    <w:p w:rsidR="002E6D11" w:rsidRPr="002C7FFE" w:rsidRDefault="002A5BBE" w:rsidP="00ED5370">
      <w:pPr>
        <w:jc w:val="both"/>
        <w:rPr>
          <w:b/>
          <w:i/>
          <w:sz w:val="28"/>
          <w:szCs w:val="28"/>
        </w:rPr>
      </w:pPr>
      <w:r w:rsidRPr="002C7FFE">
        <w:rPr>
          <w:b/>
          <w:i/>
          <w:sz w:val="28"/>
          <w:szCs w:val="28"/>
        </w:rPr>
        <w:t xml:space="preserve">               Основные задачи экспертизы проекта решения о бюджете:</w:t>
      </w:r>
    </w:p>
    <w:p w:rsidR="002A5BBE" w:rsidRPr="002C7FFE" w:rsidRDefault="002A5BBE" w:rsidP="00ED5370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>- анализ и оценка соответствия проекта решения о бюджете и представле</w:t>
      </w:r>
      <w:r w:rsidRPr="002C7FFE">
        <w:rPr>
          <w:sz w:val="28"/>
          <w:szCs w:val="28"/>
        </w:rPr>
        <w:t>н</w:t>
      </w:r>
      <w:r w:rsidRPr="002C7FFE">
        <w:rPr>
          <w:sz w:val="28"/>
          <w:szCs w:val="28"/>
        </w:rPr>
        <w:t>ных одновременно с ним документов и материалов, требованиям бюджетн</w:t>
      </w:r>
      <w:r w:rsidRPr="002C7FFE">
        <w:rPr>
          <w:sz w:val="28"/>
          <w:szCs w:val="28"/>
        </w:rPr>
        <w:t>о</w:t>
      </w:r>
      <w:r w:rsidRPr="002C7FFE">
        <w:rPr>
          <w:sz w:val="28"/>
          <w:szCs w:val="28"/>
        </w:rPr>
        <w:t>го законодательства, в том числе по составу, содержанию и сроку предста</w:t>
      </w:r>
      <w:r w:rsidRPr="002C7FFE">
        <w:rPr>
          <w:sz w:val="28"/>
          <w:szCs w:val="28"/>
        </w:rPr>
        <w:t>в</w:t>
      </w:r>
      <w:r w:rsidRPr="002C7FFE">
        <w:rPr>
          <w:sz w:val="28"/>
          <w:szCs w:val="28"/>
        </w:rPr>
        <w:t>ления;</w:t>
      </w:r>
    </w:p>
    <w:p w:rsidR="002A5BBE" w:rsidRPr="002C7FFE" w:rsidRDefault="002A5BBE" w:rsidP="00ED5370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>- анализ показателей проекта решения о бюджете на предмет их обоснова</w:t>
      </w:r>
      <w:r w:rsidRPr="002C7FFE">
        <w:rPr>
          <w:sz w:val="28"/>
          <w:szCs w:val="28"/>
        </w:rPr>
        <w:t>н</w:t>
      </w:r>
      <w:r w:rsidRPr="002C7FFE">
        <w:rPr>
          <w:sz w:val="28"/>
          <w:szCs w:val="28"/>
        </w:rPr>
        <w:t>ности.</w:t>
      </w:r>
    </w:p>
    <w:p w:rsidR="002A5BBE" w:rsidRPr="002C7FFE" w:rsidRDefault="002A5BBE" w:rsidP="002A5BBE">
      <w:pPr>
        <w:jc w:val="center"/>
        <w:rPr>
          <w:b/>
          <w:sz w:val="28"/>
          <w:szCs w:val="28"/>
        </w:rPr>
      </w:pPr>
      <w:r w:rsidRPr="002C7FFE">
        <w:rPr>
          <w:b/>
          <w:sz w:val="28"/>
          <w:szCs w:val="28"/>
        </w:rPr>
        <w:t>По результатам экспертизы установлено следующее.</w:t>
      </w:r>
    </w:p>
    <w:p w:rsidR="002A5BBE" w:rsidRPr="002C7FFE" w:rsidRDefault="002A5BBE" w:rsidP="00690CBC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C7FFE">
        <w:rPr>
          <w:b/>
          <w:sz w:val="28"/>
          <w:szCs w:val="28"/>
        </w:rPr>
        <w:t>Общие положения.</w:t>
      </w:r>
    </w:p>
    <w:p w:rsidR="00E0563F" w:rsidRPr="002C7FFE" w:rsidRDefault="00E0563F" w:rsidP="00ED5370">
      <w:pPr>
        <w:jc w:val="both"/>
        <w:rPr>
          <w:sz w:val="28"/>
          <w:szCs w:val="28"/>
          <w:shd w:val="clear" w:color="auto" w:fill="FFFFFF"/>
        </w:rPr>
      </w:pPr>
      <w:r w:rsidRPr="002C7FFE">
        <w:rPr>
          <w:sz w:val="28"/>
          <w:szCs w:val="28"/>
          <w:shd w:val="clear" w:color="auto" w:fill="FFFFFF"/>
        </w:rPr>
        <w:t xml:space="preserve">               </w:t>
      </w:r>
      <w:proofErr w:type="gramStart"/>
      <w:r w:rsidRPr="002C7FFE">
        <w:rPr>
          <w:sz w:val="28"/>
          <w:szCs w:val="28"/>
          <w:shd w:val="clear" w:color="auto" w:fill="FFFFFF"/>
        </w:rPr>
        <w:t>Проект решения «О бюджете</w:t>
      </w:r>
      <w:r w:rsidRPr="002C7FFE">
        <w:rPr>
          <w:sz w:val="28"/>
          <w:szCs w:val="28"/>
        </w:rPr>
        <w:t xml:space="preserve"> муниципального образования «Подп</w:t>
      </w:r>
      <w:r w:rsidRPr="002C7FFE">
        <w:rPr>
          <w:sz w:val="28"/>
          <w:szCs w:val="28"/>
        </w:rPr>
        <w:t>о</w:t>
      </w:r>
      <w:r w:rsidRPr="002C7FFE">
        <w:rPr>
          <w:sz w:val="28"/>
          <w:szCs w:val="28"/>
        </w:rPr>
        <w:t>рожский муниципальный райо</w:t>
      </w:r>
      <w:r w:rsidR="00F179A7" w:rsidRPr="002C7FFE">
        <w:rPr>
          <w:sz w:val="28"/>
          <w:szCs w:val="28"/>
        </w:rPr>
        <w:t xml:space="preserve">н Ленинградской области» на </w:t>
      </w:r>
      <w:r w:rsidR="002A5BBE" w:rsidRPr="002C7FFE">
        <w:rPr>
          <w:sz w:val="28"/>
          <w:szCs w:val="28"/>
        </w:rPr>
        <w:t>2024</w:t>
      </w:r>
      <w:r w:rsidR="00F1492F" w:rsidRPr="002C7FFE">
        <w:rPr>
          <w:sz w:val="28"/>
          <w:szCs w:val="28"/>
        </w:rPr>
        <w:t xml:space="preserve"> год</w:t>
      </w:r>
      <w:r w:rsidR="000B2D92" w:rsidRPr="002C7FFE">
        <w:rPr>
          <w:sz w:val="28"/>
          <w:szCs w:val="28"/>
        </w:rPr>
        <w:t xml:space="preserve"> и на </w:t>
      </w:r>
      <w:r w:rsidR="000B2D92" w:rsidRPr="002C7FFE">
        <w:rPr>
          <w:sz w:val="28"/>
          <w:szCs w:val="28"/>
        </w:rPr>
        <w:lastRenderedPageBreak/>
        <w:t>плановы</w:t>
      </w:r>
      <w:r w:rsidR="002A5BBE" w:rsidRPr="002C7FFE">
        <w:rPr>
          <w:sz w:val="28"/>
          <w:szCs w:val="28"/>
        </w:rPr>
        <w:t>й период 2025</w:t>
      </w:r>
      <w:r w:rsidR="00460A57" w:rsidRPr="002C7FFE">
        <w:rPr>
          <w:sz w:val="28"/>
          <w:szCs w:val="28"/>
        </w:rPr>
        <w:t xml:space="preserve"> и 202</w:t>
      </w:r>
      <w:r w:rsidR="002A5BBE" w:rsidRPr="002C7FFE">
        <w:rPr>
          <w:sz w:val="28"/>
          <w:szCs w:val="28"/>
        </w:rPr>
        <w:t>6</w:t>
      </w:r>
      <w:r w:rsidR="00325BE3" w:rsidRPr="002C7FFE">
        <w:rPr>
          <w:sz w:val="28"/>
          <w:szCs w:val="28"/>
        </w:rPr>
        <w:t xml:space="preserve"> годов</w:t>
      </w:r>
      <w:r w:rsidRPr="002C7FFE">
        <w:rPr>
          <w:sz w:val="28"/>
          <w:szCs w:val="28"/>
        </w:rPr>
        <w:t xml:space="preserve">» </w:t>
      </w:r>
      <w:r w:rsidR="00F179A7" w:rsidRPr="000F6EE5">
        <w:rPr>
          <w:sz w:val="28"/>
          <w:szCs w:val="28"/>
        </w:rPr>
        <w:t>(с приложениями 1-1</w:t>
      </w:r>
      <w:r w:rsidR="000F6EE5" w:rsidRPr="000F6EE5">
        <w:rPr>
          <w:sz w:val="28"/>
          <w:szCs w:val="28"/>
        </w:rPr>
        <w:t>5</w:t>
      </w:r>
      <w:r w:rsidRPr="000F6EE5">
        <w:rPr>
          <w:sz w:val="28"/>
          <w:szCs w:val="28"/>
        </w:rPr>
        <w:t xml:space="preserve">) </w:t>
      </w:r>
      <w:r w:rsidR="00325BE3" w:rsidRPr="002C7FFE">
        <w:rPr>
          <w:sz w:val="28"/>
          <w:szCs w:val="28"/>
        </w:rPr>
        <w:t>(далее Проект бюджет</w:t>
      </w:r>
      <w:r w:rsidR="000A3A98" w:rsidRPr="002C7FFE">
        <w:rPr>
          <w:sz w:val="28"/>
          <w:szCs w:val="28"/>
        </w:rPr>
        <w:t>а</w:t>
      </w:r>
      <w:r w:rsidR="00F109C9">
        <w:rPr>
          <w:sz w:val="28"/>
          <w:szCs w:val="28"/>
        </w:rPr>
        <w:t>)</w:t>
      </w:r>
      <w:r w:rsidRPr="002C7FFE">
        <w:rPr>
          <w:sz w:val="28"/>
          <w:szCs w:val="28"/>
        </w:rPr>
        <w:t xml:space="preserve"> представлен в </w:t>
      </w:r>
      <w:r w:rsidRPr="002C7FFE">
        <w:rPr>
          <w:sz w:val="28"/>
          <w:szCs w:val="28"/>
          <w:shd w:val="clear" w:color="auto" w:fill="FFFFFF"/>
        </w:rPr>
        <w:t xml:space="preserve">Контрольно-счетную комиссию </w:t>
      </w:r>
      <w:r w:rsidRPr="002C7FFE">
        <w:rPr>
          <w:sz w:val="28"/>
          <w:szCs w:val="28"/>
        </w:rPr>
        <w:t>Подпорожского м</w:t>
      </w:r>
      <w:r w:rsidRPr="002C7FFE">
        <w:rPr>
          <w:sz w:val="28"/>
          <w:szCs w:val="28"/>
        </w:rPr>
        <w:t>у</w:t>
      </w:r>
      <w:r w:rsidRPr="002C7FFE">
        <w:rPr>
          <w:sz w:val="28"/>
          <w:szCs w:val="28"/>
        </w:rPr>
        <w:t>ниципального райо</w:t>
      </w:r>
      <w:r w:rsidR="00957F21" w:rsidRPr="002C7FFE">
        <w:rPr>
          <w:sz w:val="28"/>
          <w:szCs w:val="28"/>
        </w:rPr>
        <w:t>на</w:t>
      </w:r>
      <w:r w:rsidRPr="002C7FFE">
        <w:rPr>
          <w:sz w:val="28"/>
          <w:szCs w:val="28"/>
          <w:shd w:val="clear" w:color="auto" w:fill="FFFFFF"/>
        </w:rPr>
        <w:t xml:space="preserve"> без нарушения сро</w:t>
      </w:r>
      <w:r w:rsidR="00986888" w:rsidRPr="002C7FFE">
        <w:rPr>
          <w:sz w:val="28"/>
          <w:szCs w:val="28"/>
          <w:shd w:val="clear" w:color="auto" w:fill="FFFFFF"/>
        </w:rPr>
        <w:t>ка, установленного ст.185 Бюдже</w:t>
      </w:r>
      <w:r w:rsidR="00986888" w:rsidRPr="002C7FFE">
        <w:rPr>
          <w:sz w:val="28"/>
          <w:szCs w:val="28"/>
          <w:shd w:val="clear" w:color="auto" w:fill="FFFFFF"/>
        </w:rPr>
        <w:t>т</w:t>
      </w:r>
      <w:r w:rsidR="00986888" w:rsidRPr="002C7FFE">
        <w:rPr>
          <w:sz w:val="28"/>
          <w:szCs w:val="28"/>
          <w:shd w:val="clear" w:color="auto" w:fill="FFFFFF"/>
        </w:rPr>
        <w:t>ного кодекса РФ, ст.25 Положения о бюджетном процессе в МО «Подпоро</w:t>
      </w:r>
      <w:r w:rsidR="00986888" w:rsidRPr="002C7FFE">
        <w:rPr>
          <w:sz w:val="28"/>
          <w:szCs w:val="28"/>
          <w:shd w:val="clear" w:color="auto" w:fill="FFFFFF"/>
        </w:rPr>
        <w:t>ж</w:t>
      </w:r>
      <w:r w:rsidR="00986888" w:rsidRPr="002C7FFE">
        <w:rPr>
          <w:sz w:val="28"/>
          <w:szCs w:val="28"/>
          <w:shd w:val="clear" w:color="auto" w:fill="FFFFFF"/>
        </w:rPr>
        <w:t>ский муниципальный район».</w:t>
      </w:r>
      <w:proofErr w:type="gramEnd"/>
      <w:r w:rsidRPr="002C7FFE">
        <w:rPr>
          <w:sz w:val="28"/>
          <w:szCs w:val="28"/>
          <w:shd w:val="clear" w:color="auto" w:fill="FFFFFF"/>
        </w:rPr>
        <w:t> Приложения к проекту решения соответствуют требованиям ст.184.1 Бюджетного кодекса РФ. </w:t>
      </w:r>
    </w:p>
    <w:p w:rsidR="00F0765D" w:rsidRPr="002C7FFE" w:rsidRDefault="00F0765D" w:rsidP="00ED5370">
      <w:pPr>
        <w:jc w:val="both"/>
        <w:rPr>
          <w:sz w:val="28"/>
          <w:szCs w:val="28"/>
          <w:shd w:val="clear" w:color="auto" w:fill="FFFFFF"/>
        </w:rPr>
      </w:pPr>
      <w:r w:rsidRPr="002C7FFE">
        <w:rPr>
          <w:sz w:val="28"/>
          <w:szCs w:val="28"/>
          <w:shd w:val="clear" w:color="auto" w:fill="FFFFFF"/>
        </w:rPr>
        <w:t xml:space="preserve">              </w:t>
      </w:r>
      <w:r w:rsidR="00F109C9">
        <w:rPr>
          <w:sz w:val="28"/>
          <w:szCs w:val="28"/>
          <w:shd w:val="clear" w:color="auto" w:fill="FFFFFF"/>
        </w:rPr>
        <w:t xml:space="preserve"> В соответствии с требованиями </w:t>
      </w:r>
      <w:r w:rsidRPr="002C7FFE">
        <w:rPr>
          <w:sz w:val="28"/>
          <w:szCs w:val="28"/>
          <w:shd w:val="clear" w:color="auto" w:fill="FFFFFF"/>
        </w:rPr>
        <w:t>п.4 ст.169 Бюджетного кодекса РФ и Положения о бюджетном процессе в МО «Подпорожский муниципальный район» проект бюджета составлен на три года: очередной  финансовый год 2024 год и плановый период 2025 и 2026 годов.</w:t>
      </w:r>
    </w:p>
    <w:p w:rsidR="00E0563F" w:rsidRPr="002C7FFE" w:rsidRDefault="00E0563F" w:rsidP="00ED5370">
      <w:pPr>
        <w:tabs>
          <w:tab w:val="left" w:pos="900"/>
        </w:tabs>
        <w:jc w:val="both"/>
        <w:rPr>
          <w:sz w:val="28"/>
          <w:szCs w:val="28"/>
        </w:rPr>
      </w:pPr>
      <w:r w:rsidRPr="002C7FFE">
        <w:rPr>
          <w:sz w:val="28"/>
          <w:szCs w:val="28"/>
          <w:shd w:val="clear" w:color="auto" w:fill="FFFFFF"/>
        </w:rPr>
        <w:t xml:space="preserve">               </w:t>
      </w:r>
      <w:r w:rsidR="00B16040" w:rsidRPr="002C7FFE">
        <w:rPr>
          <w:sz w:val="28"/>
          <w:szCs w:val="28"/>
          <w:shd w:val="clear" w:color="auto" w:fill="FFFFFF"/>
        </w:rPr>
        <w:t xml:space="preserve"> </w:t>
      </w:r>
      <w:r w:rsidR="00217339" w:rsidRPr="002C7FFE">
        <w:rPr>
          <w:sz w:val="28"/>
          <w:szCs w:val="28"/>
        </w:rPr>
        <w:t>Согласно требованиям</w:t>
      </w:r>
      <w:r w:rsidRPr="002C7FFE">
        <w:rPr>
          <w:sz w:val="28"/>
          <w:szCs w:val="28"/>
        </w:rPr>
        <w:t xml:space="preserve"> ст.184.2 </w:t>
      </w:r>
      <w:r w:rsidRPr="002C7FFE">
        <w:rPr>
          <w:sz w:val="28"/>
          <w:szCs w:val="28"/>
          <w:shd w:val="clear" w:color="auto" w:fill="FFFFFF"/>
        </w:rPr>
        <w:t>Бюджетного кодекса Российской Федерации</w:t>
      </w:r>
      <w:r w:rsidR="00F109C9">
        <w:rPr>
          <w:sz w:val="28"/>
          <w:szCs w:val="28"/>
        </w:rPr>
        <w:t xml:space="preserve"> и</w:t>
      </w:r>
      <w:r w:rsidR="00295895" w:rsidRPr="002C7FFE">
        <w:rPr>
          <w:sz w:val="28"/>
          <w:szCs w:val="28"/>
        </w:rPr>
        <w:t xml:space="preserve"> </w:t>
      </w:r>
      <w:r w:rsidR="00295895" w:rsidRPr="00AA0133">
        <w:rPr>
          <w:sz w:val="28"/>
          <w:szCs w:val="28"/>
        </w:rPr>
        <w:t>п.2 ст. 25</w:t>
      </w:r>
      <w:r w:rsidRPr="00AA0133">
        <w:rPr>
          <w:sz w:val="28"/>
          <w:szCs w:val="28"/>
        </w:rPr>
        <w:t xml:space="preserve">  </w:t>
      </w:r>
      <w:r w:rsidRPr="002C7FFE">
        <w:rPr>
          <w:sz w:val="28"/>
          <w:szCs w:val="28"/>
        </w:rPr>
        <w:t xml:space="preserve">«Положения о бюджетном процессе </w:t>
      </w:r>
      <w:r w:rsidRPr="002C7FFE">
        <w:rPr>
          <w:sz w:val="28"/>
          <w:szCs w:val="28"/>
          <w:shd w:val="clear" w:color="auto" w:fill="FFFFFF"/>
        </w:rPr>
        <w:t>в муниципал</w:t>
      </w:r>
      <w:r w:rsidRPr="002C7FFE">
        <w:rPr>
          <w:sz w:val="28"/>
          <w:szCs w:val="28"/>
          <w:shd w:val="clear" w:color="auto" w:fill="FFFFFF"/>
        </w:rPr>
        <w:t>ь</w:t>
      </w:r>
      <w:r w:rsidRPr="002C7FFE">
        <w:rPr>
          <w:sz w:val="28"/>
          <w:szCs w:val="28"/>
          <w:shd w:val="clear" w:color="auto" w:fill="FFFFFF"/>
        </w:rPr>
        <w:t xml:space="preserve">ном образовании </w:t>
      </w:r>
      <w:r w:rsidRPr="002C7FFE">
        <w:rPr>
          <w:sz w:val="28"/>
          <w:szCs w:val="28"/>
        </w:rPr>
        <w:t>«Подпорожский муниципальный район Ленинградской о</w:t>
      </w:r>
      <w:r w:rsidRPr="002C7FFE">
        <w:rPr>
          <w:sz w:val="28"/>
          <w:szCs w:val="28"/>
        </w:rPr>
        <w:t>б</w:t>
      </w:r>
      <w:r w:rsidRPr="002C7FFE">
        <w:rPr>
          <w:sz w:val="28"/>
          <w:szCs w:val="28"/>
        </w:rPr>
        <w:t xml:space="preserve">ласти» </w:t>
      </w:r>
      <w:r w:rsidRPr="002C7FFE">
        <w:rPr>
          <w:b/>
          <w:sz w:val="28"/>
          <w:szCs w:val="28"/>
        </w:rPr>
        <w:t>одноврем</w:t>
      </w:r>
      <w:r w:rsidR="00325BE3" w:rsidRPr="002C7FFE">
        <w:rPr>
          <w:b/>
          <w:sz w:val="28"/>
          <w:szCs w:val="28"/>
        </w:rPr>
        <w:t>енно с П</w:t>
      </w:r>
      <w:r w:rsidRPr="002C7FFE">
        <w:rPr>
          <w:b/>
          <w:sz w:val="28"/>
          <w:szCs w:val="28"/>
        </w:rPr>
        <w:t>роек</w:t>
      </w:r>
      <w:r w:rsidR="00325BE3" w:rsidRPr="002C7FFE">
        <w:rPr>
          <w:b/>
          <w:sz w:val="28"/>
          <w:szCs w:val="28"/>
        </w:rPr>
        <w:t xml:space="preserve">том решения о бюджете </w:t>
      </w:r>
      <w:r w:rsidRPr="002C7FFE">
        <w:rPr>
          <w:sz w:val="28"/>
          <w:szCs w:val="28"/>
        </w:rPr>
        <w:t>представлены сл</w:t>
      </w:r>
      <w:r w:rsidRPr="002C7FFE">
        <w:rPr>
          <w:sz w:val="28"/>
          <w:szCs w:val="28"/>
        </w:rPr>
        <w:t>е</w:t>
      </w:r>
      <w:r w:rsidRPr="002C7FFE">
        <w:rPr>
          <w:sz w:val="28"/>
          <w:szCs w:val="28"/>
        </w:rPr>
        <w:t>дующие документы и материалы:</w:t>
      </w:r>
    </w:p>
    <w:p w:rsidR="00E0563F" w:rsidRPr="002C7FFE" w:rsidRDefault="00E0563F" w:rsidP="00ED5370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>1.</w:t>
      </w:r>
      <w:r w:rsidR="00CA4955" w:rsidRPr="002C7FFE">
        <w:rPr>
          <w:sz w:val="28"/>
          <w:szCs w:val="28"/>
        </w:rPr>
        <w:t xml:space="preserve"> </w:t>
      </w:r>
      <w:r w:rsidRPr="002C7FFE">
        <w:rPr>
          <w:sz w:val="28"/>
          <w:szCs w:val="28"/>
        </w:rPr>
        <w:t>Основные на</w:t>
      </w:r>
      <w:r w:rsidR="00976E03" w:rsidRPr="002C7FFE">
        <w:rPr>
          <w:sz w:val="28"/>
          <w:szCs w:val="28"/>
        </w:rPr>
        <w:t xml:space="preserve">правления бюджетной и налоговой  </w:t>
      </w:r>
      <w:r w:rsidRPr="002C7FFE">
        <w:rPr>
          <w:sz w:val="28"/>
          <w:szCs w:val="28"/>
        </w:rPr>
        <w:t>политики муниципальн</w:t>
      </w:r>
      <w:r w:rsidRPr="002C7FFE">
        <w:rPr>
          <w:sz w:val="28"/>
          <w:szCs w:val="28"/>
        </w:rPr>
        <w:t>о</w:t>
      </w:r>
      <w:r w:rsidRPr="002C7FFE">
        <w:rPr>
          <w:sz w:val="28"/>
          <w:szCs w:val="28"/>
        </w:rPr>
        <w:t>го образования «Подпорожский муниципальный район Ленинградской обл</w:t>
      </w:r>
      <w:r w:rsidRPr="002C7FFE">
        <w:rPr>
          <w:sz w:val="28"/>
          <w:szCs w:val="28"/>
        </w:rPr>
        <w:t>а</w:t>
      </w:r>
      <w:r w:rsidRPr="002C7FFE">
        <w:rPr>
          <w:sz w:val="28"/>
          <w:szCs w:val="28"/>
        </w:rPr>
        <w:t>сти»</w:t>
      </w:r>
      <w:r w:rsidR="00B752A1" w:rsidRPr="002C7FFE">
        <w:rPr>
          <w:sz w:val="28"/>
          <w:szCs w:val="28"/>
        </w:rPr>
        <w:t xml:space="preserve"> на </w:t>
      </w:r>
      <w:r w:rsidR="006C1837" w:rsidRPr="002C7FFE">
        <w:rPr>
          <w:sz w:val="28"/>
          <w:szCs w:val="28"/>
        </w:rPr>
        <w:t>2024</w:t>
      </w:r>
      <w:r w:rsidR="00F1492F" w:rsidRPr="002C7FFE">
        <w:rPr>
          <w:sz w:val="28"/>
          <w:szCs w:val="28"/>
        </w:rPr>
        <w:t xml:space="preserve"> год и на пла</w:t>
      </w:r>
      <w:r w:rsidR="006C1837" w:rsidRPr="002C7FFE">
        <w:rPr>
          <w:sz w:val="28"/>
          <w:szCs w:val="28"/>
        </w:rPr>
        <w:t>новый период 2025 и 2026</w:t>
      </w:r>
      <w:r w:rsidR="00976E03" w:rsidRPr="002C7FFE">
        <w:rPr>
          <w:sz w:val="28"/>
          <w:szCs w:val="28"/>
        </w:rPr>
        <w:t xml:space="preserve"> годов</w:t>
      </w:r>
      <w:r w:rsidR="00DC0F0C" w:rsidRPr="002C7FFE">
        <w:rPr>
          <w:sz w:val="28"/>
          <w:szCs w:val="28"/>
        </w:rPr>
        <w:t>.</w:t>
      </w:r>
    </w:p>
    <w:p w:rsidR="00E0563F" w:rsidRPr="002C7FFE" w:rsidRDefault="0083371F" w:rsidP="005D101F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>2.</w:t>
      </w:r>
      <w:r w:rsidR="00CA4955" w:rsidRPr="002C7FFE">
        <w:rPr>
          <w:sz w:val="28"/>
          <w:szCs w:val="28"/>
        </w:rPr>
        <w:t xml:space="preserve"> </w:t>
      </w:r>
      <w:r w:rsidR="00E705B8" w:rsidRPr="002C7FFE">
        <w:rPr>
          <w:sz w:val="28"/>
          <w:szCs w:val="28"/>
        </w:rPr>
        <w:t>П</w:t>
      </w:r>
      <w:r w:rsidR="006F460C" w:rsidRPr="002C7FFE">
        <w:rPr>
          <w:sz w:val="28"/>
          <w:szCs w:val="28"/>
        </w:rPr>
        <w:t>рогноз</w:t>
      </w:r>
      <w:r w:rsidRPr="002C7FFE">
        <w:rPr>
          <w:sz w:val="28"/>
          <w:szCs w:val="28"/>
        </w:rPr>
        <w:t xml:space="preserve"> </w:t>
      </w:r>
      <w:r w:rsidR="00E0563F" w:rsidRPr="002C7FFE">
        <w:rPr>
          <w:sz w:val="28"/>
          <w:szCs w:val="28"/>
        </w:rPr>
        <w:t>социально-экономического развития муниципального образов</w:t>
      </w:r>
      <w:r w:rsidR="00E0563F" w:rsidRPr="002C7FFE">
        <w:rPr>
          <w:sz w:val="28"/>
          <w:szCs w:val="28"/>
        </w:rPr>
        <w:t>а</w:t>
      </w:r>
      <w:r w:rsidR="00E0563F" w:rsidRPr="002C7FFE">
        <w:rPr>
          <w:sz w:val="28"/>
          <w:szCs w:val="28"/>
        </w:rPr>
        <w:t>ния «Подпорожский муниципальный район Ленинградской области»</w:t>
      </w:r>
      <w:r w:rsidR="006F460C" w:rsidRPr="002C7FFE">
        <w:rPr>
          <w:sz w:val="28"/>
          <w:szCs w:val="28"/>
        </w:rPr>
        <w:t xml:space="preserve"> на </w:t>
      </w:r>
      <w:r w:rsidR="006C1837" w:rsidRPr="002C7FFE">
        <w:rPr>
          <w:sz w:val="28"/>
          <w:szCs w:val="28"/>
        </w:rPr>
        <w:t>2024</w:t>
      </w:r>
      <w:r w:rsidR="005D101F" w:rsidRPr="002C7FFE">
        <w:rPr>
          <w:sz w:val="28"/>
          <w:szCs w:val="28"/>
        </w:rPr>
        <w:t xml:space="preserve"> год и на плановый пери</w:t>
      </w:r>
      <w:r w:rsidR="006C1837" w:rsidRPr="002C7FFE">
        <w:rPr>
          <w:sz w:val="28"/>
          <w:szCs w:val="28"/>
        </w:rPr>
        <w:t>од 2025 и 2026</w:t>
      </w:r>
      <w:r w:rsidR="005D101F" w:rsidRPr="002C7FFE">
        <w:rPr>
          <w:sz w:val="28"/>
          <w:szCs w:val="28"/>
        </w:rPr>
        <w:t xml:space="preserve"> </w:t>
      </w:r>
      <w:r w:rsidR="00E0563F" w:rsidRPr="002C7FFE">
        <w:rPr>
          <w:sz w:val="28"/>
          <w:szCs w:val="28"/>
        </w:rPr>
        <w:t xml:space="preserve">годов, </w:t>
      </w:r>
      <w:r w:rsidR="00B56C86" w:rsidRPr="002C7FFE">
        <w:rPr>
          <w:sz w:val="28"/>
          <w:szCs w:val="28"/>
        </w:rPr>
        <w:t>утвержденный</w:t>
      </w:r>
      <w:r w:rsidR="00E0563F" w:rsidRPr="002C7FFE">
        <w:rPr>
          <w:sz w:val="28"/>
          <w:szCs w:val="28"/>
        </w:rPr>
        <w:t xml:space="preserve"> постановлением Администрации муниципального образования «Подпорожский   муниц</w:t>
      </w:r>
      <w:r w:rsidR="00E0563F" w:rsidRPr="002C7FFE">
        <w:rPr>
          <w:sz w:val="28"/>
          <w:szCs w:val="28"/>
        </w:rPr>
        <w:t>и</w:t>
      </w:r>
      <w:r w:rsidR="00E0563F" w:rsidRPr="002C7FFE">
        <w:rPr>
          <w:sz w:val="28"/>
          <w:szCs w:val="28"/>
        </w:rPr>
        <w:t>пальный   район   Ленинградской   области»</w:t>
      </w:r>
      <w:r w:rsidR="00E009CD" w:rsidRPr="002C7FFE">
        <w:rPr>
          <w:sz w:val="28"/>
          <w:szCs w:val="28"/>
        </w:rPr>
        <w:t xml:space="preserve">   от </w:t>
      </w:r>
      <w:r w:rsidR="006C1837" w:rsidRPr="002C7FFE">
        <w:rPr>
          <w:sz w:val="28"/>
          <w:szCs w:val="28"/>
        </w:rPr>
        <w:t>19.10.2023 года  № 2047</w:t>
      </w:r>
      <w:r w:rsidR="00B56C86" w:rsidRPr="002C7FFE">
        <w:rPr>
          <w:sz w:val="28"/>
          <w:szCs w:val="28"/>
        </w:rPr>
        <w:t xml:space="preserve"> (с пояснительной запиской)</w:t>
      </w:r>
      <w:r w:rsidR="00E0563F" w:rsidRPr="002C7FFE">
        <w:rPr>
          <w:sz w:val="28"/>
          <w:szCs w:val="28"/>
        </w:rPr>
        <w:t>.</w:t>
      </w:r>
    </w:p>
    <w:p w:rsidR="00E0563F" w:rsidRPr="002C7FFE" w:rsidRDefault="00DC0F0C" w:rsidP="007A4DA6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>3.</w:t>
      </w:r>
      <w:r w:rsidR="00077CD5" w:rsidRPr="002C7FFE">
        <w:rPr>
          <w:sz w:val="28"/>
          <w:szCs w:val="28"/>
        </w:rPr>
        <w:t xml:space="preserve"> </w:t>
      </w:r>
      <w:r w:rsidR="00E0563F" w:rsidRPr="002C7FFE">
        <w:rPr>
          <w:sz w:val="28"/>
          <w:szCs w:val="28"/>
        </w:rPr>
        <w:t>Пояснительн</w:t>
      </w:r>
      <w:r w:rsidRPr="002C7FFE">
        <w:rPr>
          <w:sz w:val="28"/>
          <w:szCs w:val="28"/>
        </w:rPr>
        <w:t>ая записка к п</w:t>
      </w:r>
      <w:r w:rsidR="00E0563F" w:rsidRPr="002C7FFE">
        <w:rPr>
          <w:sz w:val="28"/>
          <w:szCs w:val="28"/>
        </w:rPr>
        <w:t>роекту</w:t>
      </w:r>
      <w:r w:rsidR="000A3A98" w:rsidRPr="002C7FFE">
        <w:rPr>
          <w:sz w:val="28"/>
          <w:szCs w:val="28"/>
        </w:rPr>
        <w:t xml:space="preserve"> </w:t>
      </w:r>
      <w:r w:rsidRPr="002C7FFE">
        <w:rPr>
          <w:sz w:val="28"/>
          <w:szCs w:val="28"/>
        </w:rPr>
        <w:t xml:space="preserve">решения о </w:t>
      </w:r>
      <w:r w:rsidR="00B67D44" w:rsidRPr="002C7FFE">
        <w:rPr>
          <w:sz w:val="28"/>
          <w:szCs w:val="28"/>
        </w:rPr>
        <w:t>бюджет</w:t>
      </w:r>
      <w:r w:rsidRPr="002C7FFE">
        <w:rPr>
          <w:sz w:val="28"/>
          <w:szCs w:val="28"/>
        </w:rPr>
        <w:t>е</w:t>
      </w:r>
      <w:r w:rsidR="00E0563F" w:rsidRPr="002C7FFE">
        <w:rPr>
          <w:sz w:val="28"/>
          <w:szCs w:val="28"/>
        </w:rPr>
        <w:t xml:space="preserve"> муниципального о</w:t>
      </w:r>
      <w:r w:rsidR="00E0563F" w:rsidRPr="002C7FFE">
        <w:rPr>
          <w:sz w:val="28"/>
          <w:szCs w:val="28"/>
        </w:rPr>
        <w:t>б</w:t>
      </w:r>
      <w:r w:rsidR="00E0563F" w:rsidRPr="002C7FFE">
        <w:rPr>
          <w:sz w:val="28"/>
          <w:szCs w:val="28"/>
        </w:rPr>
        <w:t>разования «Подпорожский муниципальный район Ленинградской области»</w:t>
      </w:r>
      <w:r w:rsidR="006F460C" w:rsidRPr="002C7FFE">
        <w:rPr>
          <w:sz w:val="28"/>
          <w:szCs w:val="28"/>
        </w:rPr>
        <w:t xml:space="preserve"> на </w:t>
      </w:r>
      <w:r w:rsidR="006C1837" w:rsidRPr="002C7FFE">
        <w:rPr>
          <w:sz w:val="28"/>
          <w:szCs w:val="28"/>
        </w:rPr>
        <w:t>2024</w:t>
      </w:r>
      <w:r w:rsidR="005D101F" w:rsidRPr="002C7FFE">
        <w:rPr>
          <w:sz w:val="28"/>
          <w:szCs w:val="28"/>
        </w:rPr>
        <w:t xml:space="preserve"> год и на плано</w:t>
      </w:r>
      <w:r w:rsidR="006C1837" w:rsidRPr="002C7FFE">
        <w:rPr>
          <w:sz w:val="28"/>
          <w:szCs w:val="28"/>
        </w:rPr>
        <w:t>вый период 2025 и 2026</w:t>
      </w:r>
      <w:r w:rsidR="005D101F" w:rsidRPr="002C7FFE">
        <w:rPr>
          <w:sz w:val="28"/>
          <w:szCs w:val="28"/>
        </w:rPr>
        <w:t xml:space="preserve"> </w:t>
      </w:r>
      <w:r w:rsidR="00B67D44" w:rsidRPr="002C7FFE">
        <w:rPr>
          <w:sz w:val="28"/>
          <w:szCs w:val="28"/>
        </w:rPr>
        <w:t>годов</w:t>
      </w:r>
      <w:r w:rsidR="00E0563F" w:rsidRPr="002C7FFE">
        <w:rPr>
          <w:sz w:val="28"/>
          <w:szCs w:val="28"/>
        </w:rPr>
        <w:t>.</w:t>
      </w:r>
      <w:r w:rsidRPr="002C7FFE">
        <w:rPr>
          <w:sz w:val="28"/>
          <w:szCs w:val="28"/>
        </w:rPr>
        <w:t xml:space="preserve"> </w:t>
      </w:r>
    </w:p>
    <w:p w:rsidR="007A20E0" w:rsidRPr="002C7FFE" w:rsidRDefault="00077CD5" w:rsidP="00B16040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4</w:t>
      </w:r>
      <w:r w:rsidR="00B659A8" w:rsidRPr="002C7FFE">
        <w:rPr>
          <w:sz w:val="28"/>
          <w:szCs w:val="28"/>
        </w:rPr>
        <w:t>. Предварительные итоги</w:t>
      </w:r>
      <w:r w:rsidR="00F71017" w:rsidRPr="002C7FFE">
        <w:rPr>
          <w:sz w:val="28"/>
          <w:szCs w:val="28"/>
        </w:rPr>
        <w:t xml:space="preserve"> социально-экономического развития</w:t>
      </w:r>
      <w:r w:rsidR="007A20E0" w:rsidRPr="002C7FFE">
        <w:rPr>
          <w:sz w:val="28"/>
          <w:szCs w:val="28"/>
        </w:rPr>
        <w:t xml:space="preserve"> муниципал</w:t>
      </w:r>
      <w:r w:rsidR="007A20E0" w:rsidRPr="002C7FFE">
        <w:rPr>
          <w:sz w:val="28"/>
          <w:szCs w:val="28"/>
        </w:rPr>
        <w:t>ь</w:t>
      </w:r>
      <w:r w:rsidR="007A20E0" w:rsidRPr="002C7FFE">
        <w:rPr>
          <w:sz w:val="28"/>
          <w:szCs w:val="28"/>
        </w:rPr>
        <w:t>ного образования «Подпорожский муниципальный район Ленинградской о</w:t>
      </w:r>
      <w:r w:rsidR="007A20E0" w:rsidRPr="002C7FFE">
        <w:rPr>
          <w:sz w:val="28"/>
          <w:szCs w:val="28"/>
        </w:rPr>
        <w:t>б</w:t>
      </w:r>
      <w:r w:rsidR="007A20E0" w:rsidRPr="002C7FFE">
        <w:rPr>
          <w:sz w:val="28"/>
          <w:szCs w:val="28"/>
        </w:rPr>
        <w:t>ласти»</w:t>
      </w:r>
      <w:r w:rsidR="006C1837" w:rsidRPr="002C7FFE">
        <w:rPr>
          <w:sz w:val="28"/>
          <w:szCs w:val="28"/>
        </w:rPr>
        <w:t xml:space="preserve"> за период январь-сентябрь 2023</w:t>
      </w:r>
      <w:r w:rsidR="007A20E0" w:rsidRPr="002C7FFE">
        <w:rPr>
          <w:sz w:val="28"/>
          <w:szCs w:val="28"/>
        </w:rPr>
        <w:t xml:space="preserve"> года</w:t>
      </w:r>
      <w:r w:rsidR="006C1837" w:rsidRPr="002C7FFE">
        <w:rPr>
          <w:sz w:val="28"/>
          <w:szCs w:val="28"/>
        </w:rPr>
        <w:t xml:space="preserve"> и ожидаемые итоги за 2023</w:t>
      </w:r>
      <w:r w:rsidR="00B659A8" w:rsidRPr="002C7FFE">
        <w:rPr>
          <w:sz w:val="28"/>
          <w:szCs w:val="28"/>
        </w:rPr>
        <w:t xml:space="preserve"> год</w:t>
      </w:r>
      <w:r w:rsidR="007A20E0" w:rsidRPr="002C7FFE">
        <w:rPr>
          <w:sz w:val="28"/>
          <w:szCs w:val="28"/>
        </w:rPr>
        <w:t>.</w:t>
      </w:r>
    </w:p>
    <w:p w:rsidR="00E0563F" w:rsidRPr="002C7FFE" w:rsidRDefault="00077CD5" w:rsidP="00B16040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5</w:t>
      </w:r>
      <w:r w:rsidR="00E0563F" w:rsidRPr="002C7FFE">
        <w:rPr>
          <w:sz w:val="28"/>
          <w:szCs w:val="28"/>
        </w:rPr>
        <w:t>. Прогноз основных характеристик консолидированного бюджета муниц</w:t>
      </w:r>
      <w:r w:rsidR="00E0563F" w:rsidRPr="002C7FFE">
        <w:rPr>
          <w:sz w:val="28"/>
          <w:szCs w:val="28"/>
        </w:rPr>
        <w:t>и</w:t>
      </w:r>
      <w:r w:rsidR="00E0563F" w:rsidRPr="002C7FFE">
        <w:rPr>
          <w:sz w:val="28"/>
          <w:szCs w:val="28"/>
        </w:rPr>
        <w:t>пального образования «Подпорожский муниципальный район Ленинградской области»</w:t>
      </w:r>
      <w:r w:rsidR="00F1492F" w:rsidRPr="002C7FFE">
        <w:rPr>
          <w:sz w:val="28"/>
          <w:szCs w:val="28"/>
        </w:rPr>
        <w:t xml:space="preserve"> на </w:t>
      </w:r>
      <w:r w:rsidR="006C1837" w:rsidRPr="002C7FFE">
        <w:rPr>
          <w:sz w:val="28"/>
          <w:szCs w:val="28"/>
        </w:rPr>
        <w:t>2024</w:t>
      </w:r>
      <w:r w:rsidR="005D101F" w:rsidRPr="002C7FFE">
        <w:rPr>
          <w:sz w:val="28"/>
          <w:szCs w:val="28"/>
        </w:rPr>
        <w:t xml:space="preserve"> год</w:t>
      </w:r>
      <w:r w:rsidR="006C1837" w:rsidRPr="002C7FFE">
        <w:rPr>
          <w:sz w:val="28"/>
          <w:szCs w:val="28"/>
        </w:rPr>
        <w:t xml:space="preserve"> и на плановый период 2025 и 2026</w:t>
      </w:r>
      <w:r w:rsidR="00E0563F" w:rsidRPr="002C7FFE">
        <w:rPr>
          <w:sz w:val="28"/>
          <w:szCs w:val="28"/>
        </w:rPr>
        <w:t xml:space="preserve"> годов.</w:t>
      </w:r>
    </w:p>
    <w:p w:rsidR="00650EAE" w:rsidRPr="002C7FFE" w:rsidRDefault="00077CD5" w:rsidP="00B16040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6</w:t>
      </w:r>
      <w:r w:rsidR="00650EAE" w:rsidRPr="002C7FFE">
        <w:rPr>
          <w:sz w:val="28"/>
          <w:szCs w:val="28"/>
        </w:rPr>
        <w:t>. Метод</w:t>
      </w:r>
      <w:r w:rsidR="00F109C9">
        <w:rPr>
          <w:sz w:val="28"/>
          <w:szCs w:val="28"/>
        </w:rPr>
        <w:t>ики (проекты методик) и расчеты</w:t>
      </w:r>
      <w:r w:rsidR="00650EAE" w:rsidRPr="002C7FFE">
        <w:rPr>
          <w:sz w:val="28"/>
          <w:szCs w:val="28"/>
        </w:rPr>
        <w:t xml:space="preserve"> распределения межбюджетных</w:t>
      </w:r>
      <w:r w:rsidR="00F71017" w:rsidRPr="002C7FFE">
        <w:rPr>
          <w:sz w:val="28"/>
          <w:szCs w:val="28"/>
        </w:rPr>
        <w:t xml:space="preserve"> </w:t>
      </w:r>
      <w:r w:rsidR="00650EAE" w:rsidRPr="002C7FFE">
        <w:rPr>
          <w:sz w:val="28"/>
          <w:szCs w:val="28"/>
        </w:rPr>
        <w:t>трансфертов бюджетам поселений Подпорожского муниципального район</w:t>
      </w:r>
      <w:r w:rsidR="006C1837" w:rsidRPr="002C7FFE">
        <w:rPr>
          <w:sz w:val="28"/>
          <w:szCs w:val="28"/>
        </w:rPr>
        <w:t>а на 2024</w:t>
      </w:r>
      <w:r w:rsidR="00650EAE" w:rsidRPr="002C7FFE">
        <w:rPr>
          <w:sz w:val="28"/>
          <w:szCs w:val="28"/>
        </w:rPr>
        <w:t xml:space="preserve"> год и на плановый пер</w:t>
      </w:r>
      <w:r w:rsidR="006C1837" w:rsidRPr="002C7FFE">
        <w:rPr>
          <w:sz w:val="28"/>
          <w:szCs w:val="28"/>
        </w:rPr>
        <w:t>иод 2025 и 2026</w:t>
      </w:r>
      <w:r w:rsidR="00650EAE" w:rsidRPr="002C7FFE">
        <w:rPr>
          <w:sz w:val="28"/>
          <w:szCs w:val="28"/>
        </w:rPr>
        <w:t xml:space="preserve"> годов.</w:t>
      </w:r>
    </w:p>
    <w:p w:rsidR="00077CD5" w:rsidRPr="002C7FFE" w:rsidRDefault="00077CD5" w:rsidP="00077C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7. Верхний предел муниципального внутреннего долга муниципального о</w:t>
      </w:r>
      <w:r w:rsidRPr="002C7FFE">
        <w:rPr>
          <w:sz w:val="28"/>
          <w:szCs w:val="28"/>
        </w:rPr>
        <w:t>б</w:t>
      </w:r>
      <w:r w:rsidRPr="002C7FFE">
        <w:rPr>
          <w:sz w:val="28"/>
          <w:szCs w:val="28"/>
        </w:rPr>
        <w:t>разования «Подпорожский муниципальный район Ленинградской области» по состоянию на 1 янва</w:t>
      </w:r>
      <w:r w:rsidR="006C1837" w:rsidRPr="002C7FFE">
        <w:rPr>
          <w:sz w:val="28"/>
          <w:szCs w:val="28"/>
        </w:rPr>
        <w:t>ря 2025</w:t>
      </w:r>
      <w:r w:rsidRPr="002C7FFE">
        <w:rPr>
          <w:sz w:val="28"/>
          <w:szCs w:val="28"/>
        </w:rPr>
        <w:t xml:space="preserve"> года, </w:t>
      </w:r>
      <w:r w:rsidR="006C1837" w:rsidRPr="002C7FFE">
        <w:rPr>
          <w:sz w:val="28"/>
          <w:szCs w:val="28"/>
        </w:rPr>
        <w:t>на 1 января 2026</w:t>
      </w:r>
      <w:r w:rsidRPr="002C7FFE">
        <w:rPr>
          <w:sz w:val="28"/>
          <w:szCs w:val="28"/>
        </w:rPr>
        <w:t xml:space="preserve"> года </w:t>
      </w:r>
      <w:r w:rsidR="006C1837" w:rsidRPr="002C7FFE">
        <w:rPr>
          <w:sz w:val="28"/>
          <w:szCs w:val="28"/>
        </w:rPr>
        <w:t>и на 1 января 2027</w:t>
      </w:r>
      <w:r w:rsidRPr="002C7FFE">
        <w:rPr>
          <w:sz w:val="28"/>
          <w:szCs w:val="28"/>
        </w:rPr>
        <w:t xml:space="preserve"> года.</w:t>
      </w:r>
    </w:p>
    <w:p w:rsidR="00077CD5" w:rsidRPr="002C7FFE" w:rsidRDefault="00077CD5" w:rsidP="00077CD5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8. Оценка ожидаемого исполнения бюджета муниципального образования «Подпорожский муниципальный район Ленинградской области»</w:t>
      </w:r>
      <w:r w:rsidR="006C1837" w:rsidRPr="002C7FFE">
        <w:rPr>
          <w:sz w:val="28"/>
          <w:szCs w:val="28"/>
        </w:rPr>
        <w:t xml:space="preserve"> за 2023</w:t>
      </w:r>
      <w:r w:rsidRPr="002C7FFE">
        <w:rPr>
          <w:sz w:val="28"/>
          <w:szCs w:val="28"/>
        </w:rPr>
        <w:t xml:space="preserve"> год.</w:t>
      </w:r>
    </w:p>
    <w:p w:rsidR="00077CD5" w:rsidRPr="002C7FFE" w:rsidRDefault="00077CD5" w:rsidP="00077CD5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2C7FFE">
        <w:rPr>
          <w:sz w:val="28"/>
          <w:szCs w:val="28"/>
        </w:rPr>
        <w:lastRenderedPageBreak/>
        <w:t>9</w:t>
      </w:r>
      <w:r w:rsidR="00212F4E" w:rsidRPr="002C7FFE">
        <w:rPr>
          <w:sz w:val="28"/>
          <w:szCs w:val="28"/>
        </w:rPr>
        <w:t>. Реестр источников доходов бюджета муниципального образования «По</w:t>
      </w:r>
      <w:r w:rsidR="00212F4E" w:rsidRPr="002C7FFE">
        <w:rPr>
          <w:sz w:val="28"/>
          <w:szCs w:val="28"/>
        </w:rPr>
        <w:t>д</w:t>
      </w:r>
      <w:r w:rsidR="00212F4E" w:rsidRPr="002C7FFE">
        <w:rPr>
          <w:sz w:val="28"/>
          <w:szCs w:val="28"/>
        </w:rPr>
        <w:t>порожский муниципальный район Ленинградской области»</w:t>
      </w:r>
      <w:r w:rsidR="00413B2D">
        <w:rPr>
          <w:sz w:val="28"/>
          <w:szCs w:val="28"/>
        </w:rPr>
        <w:t xml:space="preserve"> </w:t>
      </w:r>
      <w:r w:rsidR="00212F4E" w:rsidRPr="002C7FFE">
        <w:rPr>
          <w:sz w:val="28"/>
          <w:szCs w:val="28"/>
        </w:rPr>
        <w:t xml:space="preserve">на </w:t>
      </w:r>
      <w:r w:rsidR="006C1837" w:rsidRPr="002C7FFE">
        <w:rPr>
          <w:sz w:val="28"/>
          <w:szCs w:val="28"/>
        </w:rPr>
        <w:t>2024</w:t>
      </w:r>
      <w:r w:rsidRPr="002C7FFE">
        <w:rPr>
          <w:sz w:val="28"/>
          <w:szCs w:val="28"/>
        </w:rPr>
        <w:t xml:space="preserve"> год</w:t>
      </w:r>
      <w:r w:rsidR="006C1837" w:rsidRPr="002C7FFE">
        <w:rPr>
          <w:sz w:val="28"/>
          <w:szCs w:val="28"/>
        </w:rPr>
        <w:t xml:space="preserve"> и на плановый период 2025 и 2026</w:t>
      </w:r>
      <w:r w:rsidRPr="002C7FFE">
        <w:rPr>
          <w:sz w:val="28"/>
          <w:szCs w:val="28"/>
        </w:rPr>
        <w:t xml:space="preserve"> годов.</w:t>
      </w:r>
    </w:p>
    <w:p w:rsidR="000A2CCD" w:rsidRPr="002C7FFE" w:rsidRDefault="00077CD5" w:rsidP="00077CD5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10</w:t>
      </w:r>
      <w:r w:rsidR="000A2CCD" w:rsidRPr="002C7FFE">
        <w:rPr>
          <w:sz w:val="28"/>
          <w:szCs w:val="28"/>
        </w:rPr>
        <w:t xml:space="preserve">. Паспорта </w:t>
      </w:r>
      <w:r w:rsidR="00BD4493" w:rsidRPr="002C7FFE">
        <w:rPr>
          <w:sz w:val="28"/>
          <w:szCs w:val="28"/>
        </w:rPr>
        <w:t>муниципальных</w:t>
      </w:r>
      <w:r w:rsidR="002F3A82">
        <w:rPr>
          <w:sz w:val="28"/>
          <w:szCs w:val="28"/>
        </w:rPr>
        <w:t xml:space="preserve"> программ, включенных в Проект</w:t>
      </w:r>
      <w:r w:rsidR="000A2CCD" w:rsidRPr="002C7FFE">
        <w:rPr>
          <w:sz w:val="28"/>
          <w:szCs w:val="28"/>
        </w:rPr>
        <w:t xml:space="preserve"> бюджета Подпорожско</w:t>
      </w:r>
      <w:r w:rsidR="00212F4E" w:rsidRPr="002C7FFE">
        <w:rPr>
          <w:sz w:val="28"/>
          <w:szCs w:val="28"/>
        </w:rPr>
        <w:t xml:space="preserve">го муниципального района на </w:t>
      </w:r>
      <w:r w:rsidR="006C1837" w:rsidRPr="002C7FFE">
        <w:rPr>
          <w:sz w:val="28"/>
          <w:szCs w:val="28"/>
        </w:rPr>
        <w:t>2024</w:t>
      </w:r>
      <w:r w:rsidR="005D101F" w:rsidRPr="002C7FFE">
        <w:rPr>
          <w:sz w:val="28"/>
          <w:szCs w:val="28"/>
        </w:rPr>
        <w:t xml:space="preserve"> год</w:t>
      </w:r>
      <w:r w:rsidR="006C1837" w:rsidRPr="002C7FFE">
        <w:rPr>
          <w:sz w:val="28"/>
          <w:szCs w:val="28"/>
        </w:rPr>
        <w:t xml:space="preserve"> и на плановый период 2025 и 2026</w:t>
      </w:r>
      <w:r w:rsidR="005D101F" w:rsidRPr="002C7FFE">
        <w:rPr>
          <w:sz w:val="28"/>
          <w:szCs w:val="28"/>
        </w:rPr>
        <w:t xml:space="preserve"> </w:t>
      </w:r>
      <w:r w:rsidR="000A2CCD" w:rsidRPr="002C7FFE">
        <w:rPr>
          <w:sz w:val="28"/>
          <w:szCs w:val="28"/>
        </w:rPr>
        <w:t>годов.</w:t>
      </w:r>
    </w:p>
    <w:p w:rsidR="00E0563F" w:rsidRPr="002C7FFE" w:rsidRDefault="00127DAA" w:rsidP="00B160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 </w:t>
      </w:r>
      <w:r w:rsidR="00C7463D" w:rsidRPr="002C7FFE">
        <w:rPr>
          <w:sz w:val="28"/>
          <w:szCs w:val="28"/>
        </w:rPr>
        <w:t xml:space="preserve">  </w:t>
      </w:r>
      <w:r w:rsidR="00E0563F" w:rsidRPr="002C7FFE">
        <w:rPr>
          <w:sz w:val="28"/>
          <w:szCs w:val="28"/>
        </w:rPr>
        <w:t>Пакет документов представлен в полном объеме.</w:t>
      </w:r>
    </w:p>
    <w:p w:rsidR="00935735" w:rsidRPr="002C7FFE" w:rsidRDefault="00935735" w:rsidP="00935735">
      <w:pPr>
        <w:pStyle w:val="a9"/>
        <w:widowControl/>
        <w:ind w:firstLine="708"/>
        <w:rPr>
          <w:szCs w:val="28"/>
        </w:rPr>
      </w:pPr>
      <w:r w:rsidRPr="002C7FFE">
        <w:rPr>
          <w:szCs w:val="28"/>
        </w:rPr>
        <w:t>Проект решения о бюджете не содержит отдельной статьи о вст</w:t>
      </w:r>
      <w:r w:rsidR="00413B2D">
        <w:rPr>
          <w:szCs w:val="28"/>
        </w:rPr>
        <w:t>упл</w:t>
      </w:r>
      <w:r w:rsidR="00413B2D">
        <w:rPr>
          <w:szCs w:val="28"/>
        </w:rPr>
        <w:t>е</w:t>
      </w:r>
      <w:r w:rsidR="00413B2D">
        <w:rPr>
          <w:szCs w:val="28"/>
        </w:rPr>
        <w:t>нии решения в силу, так как</w:t>
      </w:r>
      <w:r w:rsidRPr="002C7FFE">
        <w:rPr>
          <w:szCs w:val="28"/>
        </w:rPr>
        <w:t xml:space="preserve"> согласно статье 5 Бюджетного кодекса Росси</w:t>
      </w:r>
      <w:r w:rsidRPr="002C7FFE">
        <w:rPr>
          <w:szCs w:val="28"/>
        </w:rPr>
        <w:t>й</w:t>
      </w:r>
      <w:r w:rsidRPr="002C7FFE">
        <w:rPr>
          <w:szCs w:val="28"/>
        </w:rPr>
        <w:t>ской Федерации решение о бюджете вступает в силу с 1 января и действует по 31 декабря финансового года, если иное не предусмотрено Бюджетным кодексом и (или) решением о бюджете.</w:t>
      </w:r>
    </w:p>
    <w:p w:rsidR="00935735" w:rsidRPr="002C7FFE" w:rsidRDefault="00935735" w:rsidP="00B160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89B" w:rsidRPr="002C7FFE" w:rsidRDefault="003D5EBD" w:rsidP="00690C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C7FFE">
        <w:rPr>
          <w:b/>
          <w:sz w:val="28"/>
          <w:szCs w:val="28"/>
        </w:rPr>
        <w:t>Основные характеристики бюджета МО «Подпорожский муниц</w:t>
      </w:r>
      <w:r w:rsidRPr="002C7FFE">
        <w:rPr>
          <w:b/>
          <w:sz w:val="28"/>
          <w:szCs w:val="28"/>
        </w:rPr>
        <w:t>и</w:t>
      </w:r>
      <w:r w:rsidRPr="002C7FFE">
        <w:rPr>
          <w:b/>
          <w:sz w:val="28"/>
          <w:szCs w:val="28"/>
        </w:rPr>
        <w:t>пальный район Ленинградской области» на 2024 год и на план</w:t>
      </w:r>
      <w:r w:rsidRPr="002C7FFE">
        <w:rPr>
          <w:b/>
          <w:sz w:val="28"/>
          <w:szCs w:val="28"/>
        </w:rPr>
        <w:t>о</w:t>
      </w:r>
      <w:r w:rsidRPr="002C7FFE">
        <w:rPr>
          <w:b/>
          <w:sz w:val="28"/>
          <w:szCs w:val="28"/>
        </w:rPr>
        <w:t>вый период 2025 и 2026 годов.</w:t>
      </w:r>
    </w:p>
    <w:p w:rsidR="00E0563F" w:rsidRPr="002C7FFE" w:rsidRDefault="00E0563F" w:rsidP="00B160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 </w:t>
      </w:r>
      <w:r w:rsidR="00127DAA" w:rsidRPr="002C7FFE">
        <w:rPr>
          <w:sz w:val="28"/>
          <w:szCs w:val="28"/>
        </w:rPr>
        <w:t xml:space="preserve"> </w:t>
      </w:r>
      <w:r w:rsidR="00C7463D" w:rsidRPr="002C7FFE">
        <w:rPr>
          <w:sz w:val="28"/>
          <w:szCs w:val="28"/>
        </w:rPr>
        <w:t xml:space="preserve"> </w:t>
      </w:r>
      <w:r w:rsidRPr="002C7FFE">
        <w:rPr>
          <w:sz w:val="28"/>
          <w:szCs w:val="28"/>
        </w:rPr>
        <w:t>Проектом</w:t>
      </w:r>
      <w:r w:rsidR="000F3F37" w:rsidRPr="002C7FFE">
        <w:rPr>
          <w:sz w:val="28"/>
          <w:szCs w:val="28"/>
        </w:rPr>
        <w:t xml:space="preserve"> </w:t>
      </w:r>
      <w:r w:rsidR="000A3A98" w:rsidRPr="002C7FFE">
        <w:rPr>
          <w:sz w:val="28"/>
          <w:szCs w:val="28"/>
        </w:rPr>
        <w:t>бюджет</w:t>
      </w:r>
      <w:r w:rsidR="000F3F37" w:rsidRPr="002C7FFE">
        <w:rPr>
          <w:sz w:val="28"/>
          <w:szCs w:val="28"/>
        </w:rPr>
        <w:t>а</w:t>
      </w:r>
      <w:r w:rsidRPr="002C7FFE">
        <w:rPr>
          <w:sz w:val="28"/>
          <w:szCs w:val="28"/>
        </w:rPr>
        <w:t xml:space="preserve"> запланирован общий объем доходов Подпоро</w:t>
      </w:r>
      <w:r w:rsidRPr="002C7FFE">
        <w:rPr>
          <w:sz w:val="28"/>
          <w:szCs w:val="28"/>
        </w:rPr>
        <w:t>ж</w:t>
      </w:r>
      <w:r w:rsidRPr="002C7FFE">
        <w:rPr>
          <w:sz w:val="28"/>
          <w:szCs w:val="28"/>
        </w:rPr>
        <w:t>ского муниципального район</w:t>
      </w:r>
      <w:r w:rsidR="003D5EBD" w:rsidRPr="002C7FFE">
        <w:rPr>
          <w:sz w:val="28"/>
          <w:szCs w:val="28"/>
        </w:rPr>
        <w:t>а на 2024</w:t>
      </w:r>
      <w:r w:rsidRPr="002C7FFE">
        <w:rPr>
          <w:sz w:val="28"/>
          <w:szCs w:val="28"/>
        </w:rPr>
        <w:t xml:space="preserve"> год  в сумме </w:t>
      </w:r>
      <w:r w:rsidR="003D5EBD" w:rsidRPr="002C7FFE">
        <w:rPr>
          <w:b/>
          <w:sz w:val="28"/>
          <w:szCs w:val="28"/>
        </w:rPr>
        <w:t>1 344 768,9</w:t>
      </w:r>
      <w:r w:rsidRPr="002C7FFE">
        <w:rPr>
          <w:sz w:val="28"/>
          <w:szCs w:val="28"/>
        </w:rPr>
        <w:t xml:space="preserve"> тыс. руб. </w:t>
      </w:r>
      <w:r w:rsidR="0076617A" w:rsidRPr="002C7FFE">
        <w:rPr>
          <w:sz w:val="28"/>
          <w:szCs w:val="28"/>
        </w:rPr>
        <w:t>Со</w:t>
      </w:r>
      <w:r w:rsidR="0076617A" w:rsidRPr="002C7FFE">
        <w:rPr>
          <w:sz w:val="28"/>
          <w:szCs w:val="28"/>
        </w:rPr>
        <w:t>б</w:t>
      </w:r>
      <w:r w:rsidR="0076617A" w:rsidRPr="002C7FFE">
        <w:rPr>
          <w:sz w:val="28"/>
          <w:szCs w:val="28"/>
        </w:rPr>
        <w:t>ственные доходы составя</w:t>
      </w:r>
      <w:r w:rsidRPr="002C7FFE">
        <w:rPr>
          <w:sz w:val="28"/>
          <w:szCs w:val="28"/>
        </w:rPr>
        <w:t xml:space="preserve">т </w:t>
      </w:r>
      <w:r w:rsidR="003D5EBD" w:rsidRPr="002C7FFE">
        <w:rPr>
          <w:b/>
          <w:sz w:val="28"/>
          <w:szCs w:val="28"/>
        </w:rPr>
        <w:t>522 098,4</w:t>
      </w:r>
      <w:r w:rsidR="007518ED" w:rsidRPr="002C7FFE">
        <w:rPr>
          <w:sz w:val="28"/>
          <w:szCs w:val="28"/>
        </w:rPr>
        <w:t xml:space="preserve"> тыс. руб. или </w:t>
      </w:r>
      <w:r w:rsidR="003D5EBD" w:rsidRPr="002C7FFE">
        <w:rPr>
          <w:sz w:val="28"/>
          <w:szCs w:val="28"/>
        </w:rPr>
        <w:t>38,8</w:t>
      </w:r>
      <w:r w:rsidR="0028623E" w:rsidRPr="002C7FFE">
        <w:rPr>
          <w:sz w:val="28"/>
          <w:szCs w:val="28"/>
        </w:rPr>
        <w:t xml:space="preserve"> % от общего объема доходов</w:t>
      </w:r>
      <w:r w:rsidR="00AA3627" w:rsidRPr="002C7FFE">
        <w:rPr>
          <w:sz w:val="28"/>
          <w:szCs w:val="28"/>
        </w:rPr>
        <w:t xml:space="preserve">.  </w:t>
      </w:r>
      <w:proofErr w:type="gramStart"/>
      <w:r w:rsidR="00AA3627" w:rsidRPr="002C7FFE">
        <w:rPr>
          <w:sz w:val="28"/>
          <w:szCs w:val="28"/>
        </w:rPr>
        <w:t>На плановый период 2</w:t>
      </w:r>
      <w:r w:rsidR="003D5EBD" w:rsidRPr="002C7FFE">
        <w:rPr>
          <w:sz w:val="28"/>
          <w:szCs w:val="28"/>
        </w:rPr>
        <w:t>025 и 2026</w:t>
      </w:r>
      <w:r w:rsidR="00127DAA" w:rsidRPr="002C7FFE">
        <w:rPr>
          <w:sz w:val="28"/>
          <w:szCs w:val="28"/>
        </w:rPr>
        <w:t xml:space="preserve"> годов прогнозируемый объем д</w:t>
      </w:r>
      <w:r w:rsidR="00127DAA" w:rsidRPr="002C7FFE">
        <w:rPr>
          <w:sz w:val="28"/>
          <w:szCs w:val="28"/>
        </w:rPr>
        <w:t>о</w:t>
      </w:r>
      <w:r w:rsidR="00127DAA" w:rsidRPr="002C7FFE">
        <w:rPr>
          <w:sz w:val="28"/>
          <w:szCs w:val="28"/>
        </w:rPr>
        <w:t>ходов состав</w:t>
      </w:r>
      <w:r w:rsidR="003D5EBD" w:rsidRPr="002C7FFE">
        <w:rPr>
          <w:sz w:val="28"/>
          <w:szCs w:val="28"/>
        </w:rPr>
        <w:t>ляет соответственно 1 279 528,1 тыс. руб. и 1 286 680,4</w:t>
      </w:r>
      <w:r w:rsidR="00127DAA" w:rsidRPr="002C7FFE">
        <w:rPr>
          <w:sz w:val="28"/>
          <w:szCs w:val="28"/>
        </w:rPr>
        <w:t xml:space="preserve"> тыс. руб.</w:t>
      </w:r>
      <w:r w:rsidR="00127DAA" w:rsidRPr="002C7FFE">
        <w:rPr>
          <w:color w:val="FF0000"/>
          <w:sz w:val="28"/>
          <w:szCs w:val="28"/>
        </w:rPr>
        <w:t xml:space="preserve"> </w:t>
      </w:r>
      <w:r w:rsidR="003E08EE" w:rsidRPr="002C7FFE">
        <w:rPr>
          <w:sz w:val="28"/>
          <w:szCs w:val="28"/>
        </w:rPr>
        <w:t>Формирование доходной части П</w:t>
      </w:r>
      <w:r w:rsidRPr="002C7FFE">
        <w:rPr>
          <w:sz w:val="28"/>
          <w:szCs w:val="28"/>
        </w:rPr>
        <w:t>роекта бюджета Подпорожского муниц</w:t>
      </w:r>
      <w:r w:rsidRPr="002C7FFE">
        <w:rPr>
          <w:sz w:val="28"/>
          <w:szCs w:val="28"/>
        </w:rPr>
        <w:t>и</w:t>
      </w:r>
      <w:r w:rsidRPr="002C7FFE">
        <w:rPr>
          <w:sz w:val="28"/>
          <w:szCs w:val="28"/>
        </w:rPr>
        <w:t xml:space="preserve">пального района </w:t>
      </w:r>
      <w:r w:rsidR="003E08EE" w:rsidRPr="002C7FFE">
        <w:rPr>
          <w:sz w:val="28"/>
          <w:szCs w:val="28"/>
        </w:rPr>
        <w:t xml:space="preserve">на </w:t>
      </w:r>
      <w:r w:rsidR="003D5EBD" w:rsidRPr="002C7FFE">
        <w:rPr>
          <w:sz w:val="28"/>
          <w:szCs w:val="28"/>
        </w:rPr>
        <w:t>2024</w:t>
      </w:r>
      <w:r w:rsidR="005D101F" w:rsidRPr="002C7FFE">
        <w:rPr>
          <w:sz w:val="28"/>
          <w:szCs w:val="28"/>
        </w:rPr>
        <w:t xml:space="preserve"> год</w:t>
      </w:r>
      <w:r w:rsidR="003D5EBD" w:rsidRPr="002C7FFE">
        <w:rPr>
          <w:sz w:val="28"/>
          <w:szCs w:val="28"/>
        </w:rPr>
        <w:t xml:space="preserve"> и на плановый период 2025 и 2026</w:t>
      </w:r>
      <w:r w:rsidR="005D101F" w:rsidRPr="002C7FFE">
        <w:rPr>
          <w:sz w:val="28"/>
          <w:szCs w:val="28"/>
        </w:rPr>
        <w:t xml:space="preserve"> </w:t>
      </w:r>
      <w:r w:rsidR="00672239" w:rsidRPr="002C7FFE">
        <w:rPr>
          <w:sz w:val="28"/>
          <w:szCs w:val="28"/>
        </w:rPr>
        <w:t xml:space="preserve">годов </w:t>
      </w:r>
      <w:r w:rsidR="00127DAA" w:rsidRPr="002C7FFE">
        <w:rPr>
          <w:sz w:val="28"/>
          <w:szCs w:val="28"/>
        </w:rPr>
        <w:t>ос</w:t>
      </w:r>
      <w:r w:rsidR="00127DAA" w:rsidRPr="002C7FFE">
        <w:rPr>
          <w:sz w:val="28"/>
          <w:szCs w:val="28"/>
        </w:rPr>
        <w:t>у</w:t>
      </w:r>
      <w:r w:rsidR="00127DAA" w:rsidRPr="002C7FFE">
        <w:rPr>
          <w:sz w:val="28"/>
          <w:szCs w:val="28"/>
        </w:rPr>
        <w:t>ществлено</w:t>
      </w:r>
      <w:r w:rsidRPr="002C7FFE">
        <w:rPr>
          <w:sz w:val="28"/>
          <w:szCs w:val="28"/>
        </w:rPr>
        <w:t xml:space="preserve"> на основе положений Бюджетного кодекса, с учетом изменений налогового и бюджетного законодател</w:t>
      </w:r>
      <w:r w:rsidR="00DE5489" w:rsidRPr="002C7FFE">
        <w:rPr>
          <w:sz w:val="28"/>
          <w:szCs w:val="28"/>
        </w:rPr>
        <w:t>ьства, вс</w:t>
      </w:r>
      <w:r w:rsidR="00562D74" w:rsidRPr="002C7FFE">
        <w:rPr>
          <w:sz w:val="28"/>
          <w:szCs w:val="28"/>
        </w:rPr>
        <w:t>тупающего в силу с 1</w:t>
      </w:r>
      <w:proofErr w:type="gramEnd"/>
      <w:r w:rsidR="00562D74" w:rsidRPr="002C7FFE">
        <w:rPr>
          <w:sz w:val="28"/>
          <w:szCs w:val="28"/>
        </w:rPr>
        <w:t xml:space="preserve"> янва</w:t>
      </w:r>
      <w:r w:rsidR="003D5EBD" w:rsidRPr="002C7FFE">
        <w:rPr>
          <w:sz w:val="28"/>
          <w:szCs w:val="28"/>
        </w:rPr>
        <w:t>ря 2024</w:t>
      </w:r>
      <w:r w:rsidR="00DE5489" w:rsidRPr="002C7FFE">
        <w:rPr>
          <w:sz w:val="28"/>
          <w:szCs w:val="28"/>
        </w:rPr>
        <w:t xml:space="preserve"> года.</w:t>
      </w:r>
    </w:p>
    <w:p w:rsidR="00D96310" w:rsidRPr="002C7FFE" w:rsidRDefault="00672239" w:rsidP="00B160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7FFE">
        <w:rPr>
          <w:color w:val="FF0000"/>
          <w:sz w:val="28"/>
          <w:szCs w:val="28"/>
        </w:rPr>
        <w:t xml:space="preserve">             </w:t>
      </w:r>
      <w:r w:rsidR="00C7463D" w:rsidRPr="002C7FFE">
        <w:rPr>
          <w:color w:val="FF0000"/>
          <w:sz w:val="28"/>
          <w:szCs w:val="28"/>
        </w:rPr>
        <w:t xml:space="preserve">   </w:t>
      </w:r>
      <w:r w:rsidR="000A3A98" w:rsidRPr="002C7FFE">
        <w:rPr>
          <w:sz w:val="28"/>
          <w:szCs w:val="28"/>
        </w:rPr>
        <w:t>Расходная часть П</w:t>
      </w:r>
      <w:r w:rsidR="00E0563F" w:rsidRPr="002C7FFE">
        <w:rPr>
          <w:sz w:val="28"/>
          <w:szCs w:val="28"/>
        </w:rPr>
        <w:t xml:space="preserve">роекта бюджета </w:t>
      </w:r>
      <w:r w:rsidR="00761C96" w:rsidRPr="002C7FFE">
        <w:rPr>
          <w:sz w:val="28"/>
          <w:szCs w:val="28"/>
        </w:rPr>
        <w:t>на</w:t>
      </w:r>
      <w:r w:rsidR="00935735" w:rsidRPr="002C7FFE">
        <w:rPr>
          <w:sz w:val="28"/>
          <w:szCs w:val="28"/>
        </w:rPr>
        <w:t xml:space="preserve"> 2024</w:t>
      </w:r>
      <w:r w:rsidR="000F3F37" w:rsidRPr="002C7FFE">
        <w:rPr>
          <w:sz w:val="28"/>
          <w:szCs w:val="28"/>
        </w:rPr>
        <w:t xml:space="preserve"> год </w:t>
      </w:r>
      <w:r w:rsidR="00E0563F" w:rsidRPr="002C7FFE">
        <w:rPr>
          <w:sz w:val="28"/>
          <w:szCs w:val="28"/>
        </w:rPr>
        <w:t xml:space="preserve">сформирована из возможностей доходной части и составляет </w:t>
      </w:r>
      <w:r w:rsidR="00935735" w:rsidRPr="002C7FFE">
        <w:rPr>
          <w:b/>
          <w:sz w:val="28"/>
          <w:szCs w:val="28"/>
        </w:rPr>
        <w:t>1 365 266,9</w:t>
      </w:r>
      <w:r w:rsidR="00E0563F" w:rsidRPr="002C7FFE">
        <w:rPr>
          <w:sz w:val="28"/>
          <w:szCs w:val="28"/>
        </w:rPr>
        <w:t xml:space="preserve"> тыс. руб</w:t>
      </w:r>
      <w:r w:rsidR="005260F6" w:rsidRPr="002C7FFE">
        <w:rPr>
          <w:sz w:val="28"/>
          <w:szCs w:val="28"/>
        </w:rPr>
        <w:t>.</w:t>
      </w:r>
      <w:r w:rsidR="00E210CE" w:rsidRPr="002C7FFE">
        <w:rPr>
          <w:sz w:val="28"/>
          <w:szCs w:val="28"/>
        </w:rPr>
        <w:t xml:space="preserve"> </w:t>
      </w:r>
      <w:r w:rsidR="00486AE4" w:rsidRPr="002C7FFE">
        <w:rPr>
          <w:sz w:val="28"/>
          <w:szCs w:val="28"/>
        </w:rPr>
        <w:t>Прогноз</w:t>
      </w:r>
      <w:r w:rsidR="00486AE4" w:rsidRPr="002C7FFE">
        <w:rPr>
          <w:sz w:val="28"/>
          <w:szCs w:val="28"/>
        </w:rPr>
        <w:t>и</w:t>
      </w:r>
      <w:r w:rsidR="00486AE4" w:rsidRPr="002C7FFE">
        <w:rPr>
          <w:sz w:val="28"/>
          <w:szCs w:val="28"/>
        </w:rPr>
        <w:t>руемый общий объем расходов бюджета Подпорожского муниципального район</w:t>
      </w:r>
      <w:r w:rsidR="00935735" w:rsidRPr="002C7FFE">
        <w:rPr>
          <w:sz w:val="28"/>
          <w:szCs w:val="28"/>
        </w:rPr>
        <w:t>а на 2025</w:t>
      </w:r>
      <w:r w:rsidR="00127DAA" w:rsidRPr="002C7FFE">
        <w:rPr>
          <w:sz w:val="28"/>
          <w:szCs w:val="28"/>
        </w:rPr>
        <w:t xml:space="preserve"> год составл</w:t>
      </w:r>
      <w:r w:rsidR="00935735" w:rsidRPr="002C7FFE">
        <w:rPr>
          <w:sz w:val="28"/>
          <w:szCs w:val="28"/>
        </w:rPr>
        <w:t>яет 1 310 982,7</w:t>
      </w:r>
      <w:r w:rsidR="00761C96" w:rsidRPr="002C7FFE">
        <w:rPr>
          <w:sz w:val="28"/>
          <w:szCs w:val="28"/>
        </w:rPr>
        <w:t xml:space="preserve"> тыс. руб.</w:t>
      </w:r>
      <w:r w:rsidR="00B97398" w:rsidRPr="002C7FFE">
        <w:rPr>
          <w:sz w:val="28"/>
          <w:szCs w:val="28"/>
        </w:rPr>
        <w:t>, в том числе условно утве</w:t>
      </w:r>
      <w:r w:rsidR="00935735" w:rsidRPr="002C7FFE">
        <w:rPr>
          <w:sz w:val="28"/>
          <w:szCs w:val="28"/>
        </w:rPr>
        <w:t>ржденные расходы в сумме 17125,3</w:t>
      </w:r>
      <w:r w:rsidR="00B97398" w:rsidRPr="002C7FFE">
        <w:rPr>
          <w:sz w:val="28"/>
          <w:szCs w:val="28"/>
        </w:rPr>
        <w:t xml:space="preserve"> </w:t>
      </w:r>
      <w:proofErr w:type="spellStart"/>
      <w:r w:rsidR="00B97398" w:rsidRPr="002C7FFE">
        <w:rPr>
          <w:sz w:val="28"/>
          <w:szCs w:val="28"/>
        </w:rPr>
        <w:t>тыс</w:t>
      </w:r>
      <w:proofErr w:type="gramStart"/>
      <w:r w:rsidR="00B97398" w:rsidRPr="002C7FFE">
        <w:rPr>
          <w:sz w:val="28"/>
          <w:szCs w:val="28"/>
        </w:rPr>
        <w:t>.р</w:t>
      </w:r>
      <w:proofErr w:type="gramEnd"/>
      <w:r w:rsidR="00B97398" w:rsidRPr="002C7FFE">
        <w:rPr>
          <w:sz w:val="28"/>
          <w:szCs w:val="28"/>
        </w:rPr>
        <w:t>уб</w:t>
      </w:r>
      <w:proofErr w:type="spellEnd"/>
      <w:r w:rsidR="00B97398" w:rsidRPr="002C7FFE">
        <w:rPr>
          <w:sz w:val="28"/>
          <w:szCs w:val="28"/>
        </w:rPr>
        <w:t>.</w:t>
      </w:r>
      <w:r w:rsidR="00761C96" w:rsidRPr="002C7FFE">
        <w:rPr>
          <w:sz w:val="28"/>
          <w:szCs w:val="28"/>
        </w:rPr>
        <w:t xml:space="preserve"> и на </w:t>
      </w:r>
      <w:r w:rsidR="00935735" w:rsidRPr="002C7FFE">
        <w:rPr>
          <w:sz w:val="28"/>
          <w:szCs w:val="28"/>
        </w:rPr>
        <w:t>2026</w:t>
      </w:r>
      <w:r w:rsidR="00486AE4" w:rsidRPr="002C7FFE">
        <w:rPr>
          <w:sz w:val="28"/>
          <w:szCs w:val="28"/>
        </w:rPr>
        <w:t xml:space="preserve"> год </w:t>
      </w:r>
      <w:r w:rsidR="00935735" w:rsidRPr="002C7FFE">
        <w:rPr>
          <w:sz w:val="28"/>
          <w:szCs w:val="28"/>
        </w:rPr>
        <w:t>– 1</w:t>
      </w:r>
      <w:r w:rsidR="00D96310" w:rsidRPr="002C7FFE">
        <w:rPr>
          <w:sz w:val="28"/>
          <w:szCs w:val="28"/>
        </w:rPr>
        <w:t> </w:t>
      </w:r>
      <w:r w:rsidR="00935735" w:rsidRPr="002C7FFE">
        <w:rPr>
          <w:sz w:val="28"/>
          <w:szCs w:val="28"/>
        </w:rPr>
        <w:t>286</w:t>
      </w:r>
      <w:r w:rsidR="00D96310" w:rsidRPr="002C7FFE">
        <w:rPr>
          <w:sz w:val="28"/>
          <w:szCs w:val="28"/>
        </w:rPr>
        <w:t xml:space="preserve"> </w:t>
      </w:r>
      <w:r w:rsidR="00935735" w:rsidRPr="002C7FFE">
        <w:rPr>
          <w:sz w:val="28"/>
          <w:szCs w:val="28"/>
        </w:rPr>
        <w:t>680,4</w:t>
      </w:r>
      <w:r w:rsidR="00AA3627" w:rsidRPr="002C7FFE">
        <w:rPr>
          <w:sz w:val="28"/>
          <w:szCs w:val="28"/>
        </w:rPr>
        <w:t>,0</w:t>
      </w:r>
      <w:r w:rsidR="00486AE4" w:rsidRPr="002C7FFE">
        <w:rPr>
          <w:sz w:val="28"/>
          <w:szCs w:val="28"/>
        </w:rPr>
        <w:t xml:space="preserve"> тыс. руб.</w:t>
      </w:r>
      <w:r w:rsidR="00B97398" w:rsidRPr="002C7FFE">
        <w:rPr>
          <w:sz w:val="28"/>
          <w:szCs w:val="28"/>
        </w:rPr>
        <w:t>, в том числе</w:t>
      </w:r>
      <w:r w:rsidR="00761C96" w:rsidRPr="002C7FFE">
        <w:rPr>
          <w:sz w:val="28"/>
          <w:szCs w:val="28"/>
        </w:rPr>
        <w:t xml:space="preserve"> условно утвержден</w:t>
      </w:r>
      <w:r w:rsidR="00B97398" w:rsidRPr="002C7FFE">
        <w:rPr>
          <w:sz w:val="28"/>
          <w:szCs w:val="28"/>
        </w:rPr>
        <w:t>ные</w:t>
      </w:r>
      <w:r w:rsidR="00761C96" w:rsidRPr="002C7FFE">
        <w:rPr>
          <w:sz w:val="28"/>
          <w:szCs w:val="28"/>
        </w:rPr>
        <w:t xml:space="preserve"> расхо</w:t>
      </w:r>
      <w:r w:rsidR="00935735" w:rsidRPr="002C7FFE">
        <w:rPr>
          <w:sz w:val="28"/>
          <w:szCs w:val="28"/>
        </w:rPr>
        <w:t>ды в сумме 35094,3</w:t>
      </w:r>
      <w:r w:rsidR="00B97398" w:rsidRPr="002C7FFE">
        <w:rPr>
          <w:sz w:val="28"/>
          <w:szCs w:val="28"/>
        </w:rPr>
        <w:t xml:space="preserve"> </w:t>
      </w:r>
      <w:proofErr w:type="spellStart"/>
      <w:r w:rsidR="00B97398" w:rsidRPr="002C7FFE">
        <w:rPr>
          <w:sz w:val="28"/>
          <w:szCs w:val="28"/>
        </w:rPr>
        <w:t>тыс</w:t>
      </w:r>
      <w:proofErr w:type="gramStart"/>
      <w:r w:rsidR="00761C96" w:rsidRPr="002C7FFE">
        <w:rPr>
          <w:sz w:val="28"/>
          <w:szCs w:val="28"/>
        </w:rPr>
        <w:t>.</w:t>
      </w:r>
      <w:r w:rsidR="00B97398" w:rsidRPr="002C7FFE">
        <w:rPr>
          <w:sz w:val="28"/>
          <w:szCs w:val="28"/>
        </w:rPr>
        <w:t>р</w:t>
      </w:r>
      <w:proofErr w:type="gramEnd"/>
      <w:r w:rsidR="00B97398" w:rsidRPr="002C7FFE">
        <w:rPr>
          <w:sz w:val="28"/>
          <w:szCs w:val="28"/>
        </w:rPr>
        <w:t>уб</w:t>
      </w:r>
      <w:proofErr w:type="spellEnd"/>
      <w:r w:rsidR="00B97398" w:rsidRPr="002C7FFE">
        <w:rPr>
          <w:sz w:val="28"/>
          <w:szCs w:val="28"/>
        </w:rPr>
        <w:t>.</w:t>
      </w:r>
      <w:r w:rsidR="00370F07" w:rsidRPr="002C7FFE">
        <w:rPr>
          <w:sz w:val="28"/>
          <w:szCs w:val="28"/>
        </w:rPr>
        <w:t xml:space="preserve"> В общем объеме расходов на первый и второй годы планового пер</w:t>
      </w:r>
      <w:r w:rsidR="00370F07" w:rsidRPr="002C7FFE">
        <w:rPr>
          <w:sz w:val="28"/>
          <w:szCs w:val="28"/>
        </w:rPr>
        <w:t>и</w:t>
      </w:r>
      <w:r w:rsidR="00370F07" w:rsidRPr="002C7FFE">
        <w:rPr>
          <w:sz w:val="28"/>
          <w:szCs w:val="28"/>
        </w:rPr>
        <w:t xml:space="preserve">ода предусматриваются условно утверждаемые расходы. Объем условно утверждаемых расходов (не распределяемых в плановом периоде) в 2025 и 2026 годах составил на 2025 год – 2,5% и на 2026 год – 5%, что соответствует требованиям статьи 184.1 БК РФ </w:t>
      </w:r>
      <w:proofErr w:type="gramStart"/>
      <w:r w:rsidR="00370F07" w:rsidRPr="002C7FFE">
        <w:rPr>
          <w:i/>
          <w:sz w:val="28"/>
          <w:szCs w:val="28"/>
        </w:rPr>
        <w:t xml:space="preserve">( </w:t>
      </w:r>
      <w:proofErr w:type="gramEnd"/>
      <w:r w:rsidR="00370F07" w:rsidRPr="002C7FFE">
        <w:rPr>
          <w:i/>
          <w:sz w:val="28"/>
          <w:szCs w:val="28"/>
        </w:rPr>
        <w:t>не менее 2,5% и 5% общего объема расх</w:t>
      </w:r>
      <w:r w:rsidR="00370F07" w:rsidRPr="002C7FFE">
        <w:rPr>
          <w:i/>
          <w:sz w:val="28"/>
          <w:szCs w:val="28"/>
        </w:rPr>
        <w:t>о</w:t>
      </w:r>
      <w:r w:rsidR="00370F07" w:rsidRPr="002C7FFE">
        <w:rPr>
          <w:i/>
          <w:sz w:val="28"/>
          <w:szCs w:val="28"/>
        </w:rPr>
        <w:t xml:space="preserve">дов бюджета </w:t>
      </w:r>
      <w:r w:rsidR="00D96310" w:rsidRPr="002C7FFE">
        <w:rPr>
          <w:i/>
          <w:sz w:val="28"/>
          <w:szCs w:val="28"/>
        </w:rPr>
        <w:t>района без учета расходов, предусмотренных за счет ме</w:t>
      </w:r>
      <w:r w:rsidR="00D96310" w:rsidRPr="002C7FFE">
        <w:rPr>
          <w:i/>
          <w:sz w:val="28"/>
          <w:szCs w:val="28"/>
        </w:rPr>
        <w:t>ж</w:t>
      </w:r>
      <w:r w:rsidR="00D96310" w:rsidRPr="002C7FFE">
        <w:rPr>
          <w:i/>
          <w:sz w:val="28"/>
          <w:szCs w:val="28"/>
        </w:rPr>
        <w:t>бюджетных трансфертов, имеющих целевое назначение, по соответств</w:t>
      </w:r>
      <w:r w:rsidR="00D96310" w:rsidRPr="002C7FFE">
        <w:rPr>
          <w:i/>
          <w:sz w:val="28"/>
          <w:szCs w:val="28"/>
        </w:rPr>
        <w:t>у</w:t>
      </w:r>
      <w:r w:rsidR="00D96310" w:rsidRPr="002C7FFE">
        <w:rPr>
          <w:i/>
          <w:sz w:val="28"/>
          <w:szCs w:val="28"/>
        </w:rPr>
        <w:t>ющим годам планового периода</w:t>
      </w:r>
      <w:r w:rsidR="00D96310" w:rsidRPr="002C7FFE">
        <w:rPr>
          <w:sz w:val="28"/>
          <w:szCs w:val="28"/>
        </w:rPr>
        <w:t>).</w:t>
      </w:r>
    </w:p>
    <w:p w:rsidR="00E8644B" w:rsidRPr="002C7FFE" w:rsidRDefault="00E8644B" w:rsidP="00B160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Бюджет Подпорожского муниципального района планируется</w:t>
      </w:r>
      <w:r w:rsidR="00484F52" w:rsidRPr="002C7FFE">
        <w:rPr>
          <w:sz w:val="28"/>
          <w:szCs w:val="28"/>
        </w:rPr>
        <w:t xml:space="preserve">  с дефицитом в размере: на 2024 год – 20498,0</w:t>
      </w:r>
      <w:r w:rsidRPr="002C7FFE">
        <w:rPr>
          <w:sz w:val="28"/>
          <w:szCs w:val="28"/>
        </w:rPr>
        <w:t xml:space="preserve"> </w:t>
      </w:r>
      <w:proofErr w:type="spellStart"/>
      <w:r w:rsidRPr="002C7FFE">
        <w:rPr>
          <w:sz w:val="28"/>
          <w:szCs w:val="28"/>
        </w:rPr>
        <w:t>тыс</w:t>
      </w:r>
      <w:proofErr w:type="gramStart"/>
      <w:r w:rsidRPr="002C7FFE">
        <w:rPr>
          <w:sz w:val="28"/>
          <w:szCs w:val="28"/>
        </w:rPr>
        <w:t>.р</w:t>
      </w:r>
      <w:proofErr w:type="gramEnd"/>
      <w:r w:rsidRPr="002C7FFE">
        <w:rPr>
          <w:sz w:val="28"/>
          <w:szCs w:val="28"/>
        </w:rPr>
        <w:t>уб</w:t>
      </w:r>
      <w:proofErr w:type="spellEnd"/>
      <w:r w:rsidR="00484F52" w:rsidRPr="002C7FFE">
        <w:rPr>
          <w:sz w:val="28"/>
          <w:szCs w:val="28"/>
        </w:rPr>
        <w:t>., или 10</w:t>
      </w:r>
      <w:r w:rsidRPr="002C7FFE">
        <w:rPr>
          <w:sz w:val="28"/>
          <w:szCs w:val="28"/>
        </w:rPr>
        <w:t>% от уровня налоговых и неналоговых доходов без учета поступлений по дополнительному норма</w:t>
      </w:r>
      <w:r w:rsidR="00484F52" w:rsidRPr="002C7FFE">
        <w:rPr>
          <w:sz w:val="28"/>
          <w:szCs w:val="28"/>
        </w:rPr>
        <w:t>тиву отчислений от НДФЛ; на 2025 год – 31454,6 тыс. руб. (15%); на 2026</w:t>
      </w:r>
      <w:r w:rsidRPr="002C7FFE">
        <w:rPr>
          <w:sz w:val="28"/>
          <w:szCs w:val="28"/>
        </w:rPr>
        <w:t xml:space="preserve"> год – 0,0 </w:t>
      </w:r>
      <w:proofErr w:type="spellStart"/>
      <w:r w:rsidRPr="002C7FFE">
        <w:rPr>
          <w:sz w:val="28"/>
          <w:szCs w:val="28"/>
        </w:rPr>
        <w:t>тыс.руб</w:t>
      </w:r>
      <w:proofErr w:type="spellEnd"/>
      <w:r w:rsidRPr="002C7FFE">
        <w:rPr>
          <w:sz w:val="28"/>
          <w:szCs w:val="28"/>
        </w:rPr>
        <w:t xml:space="preserve">. </w:t>
      </w:r>
    </w:p>
    <w:p w:rsidR="00484F52" w:rsidRPr="002C7FFE" w:rsidRDefault="00A84EF4" w:rsidP="00484F52">
      <w:pPr>
        <w:ind w:firstLine="708"/>
        <w:jc w:val="both"/>
        <w:rPr>
          <w:b/>
          <w:sz w:val="28"/>
          <w:szCs w:val="28"/>
        </w:rPr>
      </w:pPr>
      <w:r w:rsidRPr="002C7FFE">
        <w:rPr>
          <w:sz w:val="28"/>
          <w:szCs w:val="28"/>
        </w:rPr>
        <w:t xml:space="preserve">   </w:t>
      </w:r>
      <w:r w:rsidR="00E8644B" w:rsidRPr="002C7FFE">
        <w:rPr>
          <w:sz w:val="28"/>
          <w:szCs w:val="28"/>
        </w:rPr>
        <w:t xml:space="preserve"> </w:t>
      </w:r>
      <w:r w:rsidR="000D62ED" w:rsidRPr="002C7FFE">
        <w:rPr>
          <w:sz w:val="28"/>
          <w:szCs w:val="28"/>
        </w:rPr>
        <w:t>При формировании расходной части Проекта бюджета учтены тр</w:t>
      </w:r>
      <w:r w:rsidR="000D62ED" w:rsidRPr="002C7FFE">
        <w:rPr>
          <w:sz w:val="28"/>
          <w:szCs w:val="28"/>
        </w:rPr>
        <w:t>е</w:t>
      </w:r>
      <w:r w:rsidR="000D62ED" w:rsidRPr="002C7FFE">
        <w:rPr>
          <w:sz w:val="28"/>
          <w:szCs w:val="28"/>
        </w:rPr>
        <w:t>бования</w:t>
      </w:r>
      <w:r w:rsidR="00484F52" w:rsidRPr="002C7FFE">
        <w:rPr>
          <w:sz w:val="28"/>
          <w:szCs w:val="28"/>
        </w:rPr>
        <w:t xml:space="preserve"> пункта 3</w:t>
      </w:r>
      <w:r w:rsidR="000D62ED" w:rsidRPr="002C7FFE">
        <w:rPr>
          <w:sz w:val="28"/>
          <w:szCs w:val="28"/>
        </w:rPr>
        <w:t xml:space="preserve"> </w:t>
      </w:r>
      <w:r w:rsidR="00391715" w:rsidRPr="002C7FFE">
        <w:rPr>
          <w:sz w:val="28"/>
          <w:szCs w:val="28"/>
        </w:rPr>
        <w:t>ст.92.1 Бюджетного кодекса РФ</w:t>
      </w:r>
      <w:r w:rsidR="00761C96" w:rsidRPr="002C7FFE">
        <w:rPr>
          <w:sz w:val="28"/>
          <w:szCs w:val="28"/>
        </w:rPr>
        <w:t xml:space="preserve"> по ограничению</w:t>
      </w:r>
      <w:r w:rsidR="0028623E" w:rsidRPr="002C7FFE">
        <w:rPr>
          <w:sz w:val="28"/>
          <w:szCs w:val="28"/>
        </w:rPr>
        <w:t xml:space="preserve"> </w:t>
      </w:r>
      <w:r w:rsidR="00391715" w:rsidRPr="002C7FFE">
        <w:rPr>
          <w:sz w:val="28"/>
          <w:szCs w:val="28"/>
        </w:rPr>
        <w:t>размера д</w:t>
      </w:r>
      <w:r w:rsidR="00BD45BC" w:rsidRPr="002C7FFE">
        <w:rPr>
          <w:sz w:val="28"/>
          <w:szCs w:val="28"/>
        </w:rPr>
        <w:t>ефицита</w:t>
      </w:r>
      <w:r w:rsidR="0028623E" w:rsidRPr="002C7FFE">
        <w:rPr>
          <w:sz w:val="28"/>
          <w:szCs w:val="28"/>
        </w:rPr>
        <w:t xml:space="preserve"> бюджета.</w:t>
      </w:r>
      <w:r w:rsidR="00BD45BC" w:rsidRPr="002C7FFE">
        <w:rPr>
          <w:sz w:val="28"/>
          <w:szCs w:val="28"/>
        </w:rPr>
        <w:t xml:space="preserve"> </w:t>
      </w:r>
      <w:r w:rsidR="00484F52" w:rsidRPr="002C7FFE">
        <w:rPr>
          <w:sz w:val="28"/>
          <w:szCs w:val="28"/>
        </w:rPr>
        <w:t xml:space="preserve">Источниками финансирования дефицита бюджета в 2024 и 2025 годах планируются </w:t>
      </w:r>
      <w:r w:rsidR="00484F52" w:rsidRPr="002C7FFE">
        <w:rPr>
          <w:b/>
          <w:sz w:val="28"/>
          <w:szCs w:val="28"/>
        </w:rPr>
        <w:t xml:space="preserve">остатки средств бюджета на начало года. </w:t>
      </w:r>
    </w:p>
    <w:p w:rsidR="00A84EF4" w:rsidRPr="002C7FFE" w:rsidRDefault="00A84EF4" w:rsidP="00AD242E">
      <w:pPr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Верхний предел муниципального внутреннего долга в проекте бюджета не утвержден по причине отсутствия муниципального долга. Муниципал</w:t>
      </w:r>
      <w:r w:rsidRPr="002C7FFE">
        <w:rPr>
          <w:sz w:val="28"/>
          <w:szCs w:val="28"/>
        </w:rPr>
        <w:t>ь</w:t>
      </w:r>
      <w:r w:rsidRPr="002C7FFE">
        <w:rPr>
          <w:sz w:val="28"/>
          <w:szCs w:val="28"/>
        </w:rPr>
        <w:t>ные заимствования (кредиты) в планируемом периоде не предусматриваются.</w:t>
      </w:r>
    </w:p>
    <w:p w:rsidR="00A84EF4" w:rsidRPr="002C7FFE" w:rsidRDefault="00F075AE" w:rsidP="00484F52">
      <w:pPr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В соответствии со статьей 184.1 БК РФ в Проекте бюджета выделены все публичные нормативные обязательства района на 2024 год и на плановый период 2025-2026 годов. Объем бюджетных ассигнований на исполнение публичных нормативных обязательств района определен:</w:t>
      </w:r>
    </w:p>
    <w:p w:rsidR="00F075AE" w:rsidRPr="002C7FFE" w:rsidRDefault="00F075AE" w:rsidP="00F27A7D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>на 2024 год в сумме 35497,1 тыс. руб.,</w:t>
      </w:r>
    </w:p>
    <w:p w:rsidR="00F075AE" w:rsidRPr="002C7FFE" w:rsidRDefault="00F075AE" w:rsidP="00F27A7D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>на 2025 год в сумме 35922,4 тыс. руб.,</w:t>
      </w:r>
    </w:p>
    <w:p w:rsidR="00F075AE" w:rsidRPr="002C7FFE" w:rsidRDefault="00F075AE" w:rsidP="00F27A7D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>на 2026 год в сумме 35922,4 тыс. руб.</w:t>
      </w:r>
    </w:p>
    <w:p w:rsidR="00F075AE" w:rsidRPr="002C7FFE" w:rsidRDefault="00F075AE" w:rsidP="00F075AE">
      <w:pPr>
        <w:jc w:val="both"/>
        <w:rPr>
          <w:sz w:val="28"/>
          <w:szCs w:val="28"/>
        </w:rPr>
      </w:pPr>
      <w:r w:rsidRPr="002C7FFE">
        <w:rPr>
          <w:color w:val="FF0000"/>
          <w:sz w:val="28"/>
          <w:szCs w:val="28"/>
        </w:rPr>
        <w:t xml:space="preserve">           </w:t>
      </w:r>
      <w:r w:rsidRPr="002C7FFE">
        <w:rPr>
          <w:sz w:val="28"/>
          <w:szCs w:val="28"/>
        </w:rPr>
        <w:t>В расходной части проекта бюджета в соответствии со ст. 81 Бюдже</w:t>
      </w:r>
      <w:r w:rsidRPr="002C7FFE">
        <w:rPr>
          <w:sz w:val="28"/>
          <w:szCs w:val="28"/>
        </w:rPr>
        <w:t>т</w:t>
      </w:r>
      <w:r w:rsidRPr="002C7FFE">
        <w:rPr>
          <w:sz w:val="28"/>
          <w:szCs w:val="28"/>
        </w:rPr>
        <w:t xml:space="preserve">ного кодекса РФ предусматривается создание </w:t>
      </w:r>
      <w:r w:rsidRPr="002C7FFE">
        <w:rPr>
          <w:b/>
          <w:sz w:val="28"/>
          <w:szCs w:val="28"/>
        </w:rPr>
        <w:t>резервного фонда</w:t>
      </w:r>
      <w:r w:rsidRPr="002C7FFE">
        <w:rPr>
          <w:sz w:val="28"/>
          <w:szCs w:val="28"/>
        </w:rPr>
        <w:t xml:space="preserve"> Админ</w:t>
      </w:r>
      <w:r w:rsidRPr="002C7FFE">
        <w:rPr>
          <w:sz w:val="28"/>
          <w:szCs w:val="28"/>
        </w:rPr>
        <w:t>и</w:t>
      </w:r>
      <w:r w:rsidRPr="002C7FFE">
        <w:rPr>
          <w:sz w:val="28"/>
          <w:szCs w:val="28"/>
        </w:rPr>
        <w:t>страции муниципального образования «Подпорожский муниципальный ра</w:t>
      </w:r>
      <w:r w:rsidRPr="002C7FFE">
        <w:rPr>
          <w:sz w:val="28"/>
          <w:szCs w:val="28"/>
        </w:rPr>
        <w:t>й</w:t>
      </w:r>
      <w:r w:rsidRPr="002C7FFE">
        <w:rPr>
          <w:sz w:val="28"/>
          <w:szCs w:val="28"/>
        </w:rPr>
        <w:t>он Ленинградской области» в размере:</w:t>
      </w:r>
    </w:p>
    <w:p w:rsidR="00F075AE" w:rsidRPr="002C7FFE" w:rsidRDefault="00F27A7D" w:rsidP="00F075AE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>на 2024</w:t>
      </w:r>
      <w:r w:rsidR="00F075AE" w:rsidRPr="002C7FFE">
        <w:rPr>
          <w:sz w:val="28"/>
          <w:szCs w:val="28"/>
        </w:rPr>
        <w:t xml:space="preserve"> год в сумме 3000,0 тыс.</w:t>
      </w:r>
      <w:r w:rsidRPr="002C7FFE">
        <w:rPr>
          <w:sz w:val="28"/>
          <w:szCs w:val="28"/>
        </w:rPr>
        <w:t xml:space="preserve"> </w:t>
      </w:r>
      <w:r w:rsidR="00F075AE" w:rsidRPr="002C7FFE">
        <w:rPr>
          <w:sz w:val="28"/>
          <w:szCs w:val="28"/>
        </w:rPr>
        <w:t>руб.,</w:t>
      </w:r>
    </w:p>
    <w:p w:rsidR="00F075AE" w:rsidRPr="002C7FFE" w:rsidRDefault="00F27A7D" w:rsidP="00F075AE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>на 2025</w:t>
      </w:r>
      <w:r w:rsidR="00F075AE" w:rsidRPr="002C7FFE">
        <w:rPr>
          <w:sz w:val="28"/>
          <w:szCs w:val="28"/>
        </w:rPr>
        <w:t xml:space="preserve"> год в сумме 3000,0 тыс.</w:t>
      </w:r>
      <w:r w:rsidRPr="002C7FFE">
        <w:rPr>
          <w:sz w:val="28"/>
          <w:szCs w:val="28"/>
        </w:rPr>
        <w:t xml:space="preserve"> </w:t>
      </w:r>
      <w:r w:rsidR="00F075AE" w:rsidRPr="002C7FFE">
        <w:rPr>
          <w:sz w:val="28"/>
          <w:szCs w:val="28"/>
        </w:rPr>
        <w:t>руб.,</w:t>
      </w:r>
    </w:p>
    <w:p w:rsidR="00F075AE" w:rsidRPr="002C7FFE" w:rsidRDefault="00F27A7D" w:rsidP="0026761A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>на 2026</w:t>
      </w:r>
      <w:r w:rsidR="00F075AE" w:rsidRPr="002C7FFE">
        <w:rPr>
          <w:sz w:val="28"/>
          <w:szCs w:val="28"/>
        </w:rPr>
        <w:t xml:space="preserve"> год в сумме 3000,0 тыс.</w:t>
      </w:r>
      <w:r w:rsidRPr="002C7FFE">
        <w:rPr>
          <w:sz w:val="28"/>
          <w:szCs w:val="28"/>
        </w:rPr>
        <w:t xml:space="preserve"> </w:t>
      </w:r>
      <w:r w:rsidR="00F075AE" w:rsidRPr="002C7FFE">
        <w:rPr>
          <w:sz w:val="28"/>
          <w:szCs w:val="28"/>
        </w:rPr>
        <w:t>руб.</w:t>
      </w:r>
    </w:p>
    <w:p w:rsidR="00A8053D" w:rsidRPr="002C7FFE" w:rsidRDefault="00E0563F" w:rsidP="002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</w:t>
      </w:r>
      <w:r w:rsidR="00C7463D" w:rsidRPr="002C7FFE">
        <w:rPr>
          <w:sz w:val="28"/>
          <w:szCs w:val="28"/>
        </w:rPr>
        <w:t xml:space="preserve">  </w:t>
      </w:r>
      <w:r w:rsidR="00CA4BE5" w:rsidRPr="002C7FFE">
        <w:rPr>
          <w:sz w:val="28"/>
          <w:szCs w:val="28"/>
        </w:rPr>
        <w:t xml:space="preserve"> </w:t>
      </w:r>
      <w:r w:rsidRPr="00E02983">
        <w:rPr>
          <w:sz w:val="28"/>
          <w:szCs w:val="28"/>
        </w:rPr>
        <w:t xml:space="preserve">Проектом бюджета </w:t>
      </w:r>
      <w:r w:rsidR="0076617A" w:rsidRPr="00E02983">
        <w:rPr>
          <w:sz w:val="28"/>
          <w:szCs w:val="28"/>
        </w:rPr>
        <w:t xml:space="preserve"> </w:t>
      </w:r>
      <w:r w:rsidRPr="00E02983">
        <w:rPr>
          <w:sz w:val="28"/>
          <w:szCs w:val="28"/>
        </w:rPr>
        <w:t xml:space="preserve">предусмотрены бюджетные </w:t>
      </w:r>
      <w:r w:rsidR="00F41924" w:rsidRPr="00E02983">
        <w:rPr>
          <w:sz w:val="28"/>
          <w:szCs w:val="28"/>
        </w:rPr>
        <w:t>а</w:t>
      </w:r>
      <w:r w:rsidR="00E72E2C" w:rsidRPr="00E02983">
        <w:rPr>
          <w:sz w:val="28"/>
          <w:szCs w:val="28"/>
        </w:rPr>
        <w:t xml:space="preserve">ссигнования на реализацию мероприятий по </w:t>
      </w:r>
      <w:r w:rsidR="008B6037" w:rsidRPr="00E02983">
        <w:rPr>
          <w:sz w:val="28"/>
          <w:szCs w:val="28"/>
        </w:rPr>
        <w:t>10</w:t>
      </w:r>
      <w:r w:rsidRPr="00E02983">
        <w:rPr>
          <w:sz w:val="28"/>
          <w:szCs w:val="28"/>
        </w:rPr>
        <w:t xml:space="preserve"> муниц</w:t>
      </w:r>
      <w:r w:rsidR="00E210CE" w:rsidRPr="00E02983">
        <w:rPr>
          <w:sz w:val="28"/>
          <w:szCs w:val="28"/>
        </w:rPr>
        <w:t>и</w:t>
      </w:r>
      <w:r w:rsidR="00E72E2C" w:rsidRPr="00E02983">
        <w:rPr>
          <w:sz w:val="28"/>
          <w:szCs w:val="28"/>
        </w:rPr>
        <w:t>пальным</w:t>
      </w:r>
      <w:r w:rsidR="00E210CE" w:rsidRPr="00E02983">
        <w:rPr>
          <w:sz w:val="28"/>
          <w:szCs w:val="28"/>
        </w:rPr>
        <w:t xml:space="preserve"> программ</w:t>
      </w:r>
      <w:r w:rsidR="00E72E2C" w:rsidRPr="00E02983">
        <w:rPr>
          <w:sz w:val="28"/>
          <w:szCs w:val="28"/>
        </w:rPr>
        <w:t>ам</w:t>
      </w:r>
      <w:r w:rsidR="0026761A" w:rsidRPr="00E02983">
        <w:rPr>
          <w:sz w:val="28"/>
          <w:szCs w:val="28"/>
        </w:rPr>
        <w:t>: на 2024</w:t>
      </w:r>
      <w:r w:rsidR="00F37B78" w:rsidRPr="00E02983">
        <w:rPr>
          <w:sz w:val="28"/>
          <w:szCs w:val="28"/>
        </w:rPr>
        <w:t xml:space="preserve"> год  они </w:t>
      </w:r>
      <w:r w:rsidRPr="00E02983">
        <w:rPr>
          <w:sz w:val="28"/>
          <w:szCs w:val="28"/>
        </w:rPr>
        <w:t>состав</w:t>
      </w:r>
      <w:r w:rsidR="00F37B78" w:rsidRPr="00E02983">
        <w:rPr>
          <w:sz w:val="28"/>
          <w:szCs w:val="28"/>
        </w:rPr>
        <w:t>ят 89</w:t>
      </w:r>
      <w:r w:rsidR="0026761A" w:rsidRPr="00E02983">
        <w:rPr>
          <w:sz w:val="28"/>
          <w:szCs w:val="28"/>
        </w:rPr>
        <w:t>,2</w:t>
      </w:r>
      <w:r w:rsidRPr="00E02983">
        <w:rPr>
          <w:sz w:val="28"/>
          <w:szCs w:val="28"/>
        </w:rPr>
        <w:t xml:space="preserve"> </w:t>
      </w:r>
      <w:r w:rsidR="008B6037" w:rsidRPr="00E02983">
        <w:rPr>
          <w:sz w:val="28"/>
          <w:szCs w:val="28"/>
        </w:rPr>
        <w:t xml:space="preserve">% от общего </w:t>
      </w:r>
      <w:r w:rsidR="00551903" w:rsidRPr="00E02983">
        <w:rPr>
          <w:sz w:val="28"/>
          <w:szCs w:val="28"/>
        </w:rPr>
        <w:t>объема расходов</w:t>
      </w:r>
      <w:r w:rsidRPr="00E02983">
        <w:rPr>
          <w:sz w:val="28"/>
          <w:szCs w:val="28"/>
        </w:rPr>
        <w:t>.</w:t>
      </w:r>
      <w:r w:rsidR="00040AC1" w:rsidRPr="00E02983">
        <w:rPr>
          <w:sz w:val="28"/>
          <w:szCs w:val="28"/>
        </w:rPr>
        <w:t xml:space="preserve"> Непрограммные расходы</w:t>
      </w:r>
      <w:r w:rsidR="00E210CE" w:rsidRPr="00E02983">
        <w:rPr>
          <w:sz w:val="28"/>
          <w:szCs w:val="28"/>
        </w:rPr>
        <w:t xml:space="preserve"> </w:t>
      </w:r>
      <w:r w:rsidR="0026761A" w:rsidRPr="00E02983">
        <w:rPr>
          <w:sz w:val="28"/>
          <w:szCs w:val="28"/>
        </w:rPr>
        <w:t>на 2024</w:t>
      </w:r>
      <w:r w:rsidR="00672239" w:rsidRPr="00E02983">
        <w:rPr>
          <w:sz w:val="28"/>
          <w:szCs w:val="28"/>
        </w:rPr>
        <w:t xml:space="preserve"> год запланирова</w:t>
      </w:r>
      <w:r w:rsidR="00F37B78" w:rsidRPr="00E02983">
        <w:rPr>
          <w:sz w:val="28"/>
          <w:szCs w:val="28"/>
        </w:rPr>
        <w:t>ны в объеме 10</w:t>
      </w:r>
      <w:r w:rsidR="0026761A" w:rsidRPr="00E02983">
        <w:rPr>
          <w:sz w:val="28"/>
          <w:szCs w:val="28"/>
        </w:rPr>
        <w:t>,8</w:t>
      </w:r>
      <w:r w:rsidR="00672239" w:rsidRPr="00E02983">
        <w:rPr>
          <w:sz w:val="28"/>
          <w:szCs w:val="28"/>
        </w:rPr>
        <w:t xml:space="preserve"> %.</w:t>
      </w:r>
      <w:r w:rsidR="00486AE4" w:rsidRPr="00E02983">
        <w:rPr>
          <w:rFonts w:eastAsiaTheme="minorHAnsi"/>
          <w:sz w:val="28"/>
          <w:szCs w:val="28"/>
          <w:lang w:eastAsia="en-US"/>
        </w:rPr>
        <w:t xml:space="preserve"> Распределение бюджетных асси</w:t>
      </w:r>
      <w:r w:rsidR="00486AE4" w:rsidRPr="00E02983">
        <w:rPr>
          <w:rFonts w:eastAsiaTheme="minorHAnsi"/>
          <w:sz w:val="28"/>
          <w:szCs w:val="28"/>
          <w:lang w:eastAsia="en-US"/>
        </w:rPr>
        <w:t>г</w:t>
      </w:r>
      <w:r w:rsidR="00486AE4" w:rsidRPr="00E02983">
        <w:rPr>
          <w:rFonts w:eastAsiaTheme="minorHAnsi"/>
          <w:sz w:val="28"/>
          <w:szCs w:val="28"/>
          <w:lang w:eastAsia="en-US"/>
        </w:rPr>
        <w:t>нований</w:t>
      </w:r>
      <w:r w:rsidR="0026761A" w:rsidRPr="00E02983">
        <w:rPr>
          <w:rFonts w:eastAsiaTheme="minorHAnsi"/>
          <w:sz w:val="28"/>
          <w:szCs w:val="28"/>
          <w:lang w:eastAsia="en-US"/>
        </w:rPr>
        <w:t xml:space="preserve"> 2024</w:t>
      </w:r>
      <w:r w:rsidR="00486AE4" w:rsidRPr="00E02983">
        <w:rPr>
          <w:rFonts w:eastAsiaTheme="minorHAnsi"/>
          <w:sz w:val="28"/>
          <w:szCs w:val="28"/>
          <w:lang w:eastAsia="en-US"/>
        </w:rPr>
        <w:t xml:space="preserve"> го</w:t>
      </w:r>
      <w:r w:rsidR="00972261" w:rsidRPr="00E02983">
        <w:rPr>
          <w:rFonts w:eastAsiaTheme="minorHAnsi"/>
          <w:sz w:val="28"/>
          <w:szCs w:val="28"/>
          <w:lang w:eastAsia="en-US"/>
        </w:rPr>
        <w:t>да и  планового  перио</w:t>
      </w:r>
      <w:r w:rsidR="0026761A" w:rsidRPr="00E02983">
        <w:rPr>
          <w:rFonts w:eastAsiaTheme="minorHAnsi"/>
          <w:sz w:val="28"/>
          <w:szCs w:val="28"/>
          <w:lang w:eastAsia="en-US"/>
        </w:rPr>
        <w:t>да 2025 и 2026</w:t>
      </w:r>
      <w:r w:rsidR="00486AE4" w:rsidRPr="00E02983">
        <w:rPr>
          <w:rFonts w:eastAsiaTheme="minorHAnsi"/>
          <w:sz w:val="28"/>
          <w:szCs w:val="28"/>
          <w:lang w:eastAsia="en-US"/>
        </w:rPr>
        <w:t xml:space="preserve"> годов  по всем  мун</w:t>
      </w:r>
      <w:r w:rsidR="00486AE4" w:rsidRPr="00E02983">
        <w:rPr>
          <w:rFonts w:eastAsiaTheme="minorHAnsi"/>
          <w:sz w:val="28"/>
          <w:szCs w:val="28"/>
          <w:lang w:eastAsia="en-US"/>
        </w:rPr>
        <w:t>и</w:t>
      </w:r>
      <w:r w:rsidR="00486AE4" w:rsidRPr="00E02983">
        <w:rPr>
          <w:rFonts w:eastAsiaTheme="minorHAnsi"/>
          <w:sz w:val="28"/>
          <w:szCs w:val="28"/>
          <w:lang w:eastAsia="en-US"/>
        </w:rPr>
        <w:t xml:space="preserve">ципальным программам выполнено в соответствии с  требованиями ст.179 </w:t>
      </w:r>
      <w:r w:rsidR="00486AE4" w:rsidRPr="00E02983">
        <w:rPr>
          <w:sz w:val="28"/>
          <w:szCs w:val="28"/>
        </w:rPr>
        <w:t>Бюджетного кодекса РФ.</w:t>
      </w:r>
      <w:r w:rsidR="00486AE4" w:rsidRPr="00E02983">
        <w:rPr>
          <w:rFonts w:eastAsiaTheme="minorHAnsi"/>
          <w:sz w:val="28"/>
          <w:szCs w:val="28"/>
          <w:lang w:eastAsia="en-US"/>
        </w:rPr>
        <w:t xml:space="preserve"> </w:t>
      </w:r>
      <w:r w:rsidR="00F71017" w:rsidRPr="00E02983">
        <w:rPr>
          <w:sz w:val="28"/>
          <w:szCs w:val="28"/>
        </w:rPr>
        <w:t xml:space="preserve">      </w:t>
      </w:r>
      <w:r w:rsidR="00A8053D" w:rsidRPr="00E02983">
        <w:rPr>
          <w:sz w:val="28"/>
          <w:szCs w:val="28"/>
        </w:rPr>
        <w:t xml:space="preserve">                </w:t>
      </w:r>
    </w:p>
    <w:p w:rsidR="004B5903" w:rsidRPr="002C7FFE" w:rsidRDefault="004B5903" w:rsidP="00E64329">
      <w:pPr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   Таким образом, основные характ</w:t>
      </w:r>
      <w:r w:rsidR="0026761A" w:rsidRPr="002C7FFE">
        <w:rPr>
          <w:sz w:val="28"/>
          <w:szCs w:val="28"/>
        </w:rPr>
        <w:t>еристики проекта бюджета на 2024 год и на плановый период 2025 и 2026</w:t>
      </w:r>
      <w:r w:rsidRPr="002C7FFE">
        <w:rPr>
          <w:sz w:val="28"/>
          <w:szCs w:val="28"/>
        </w:rPr>
        <w:t xml:space="preserve"> годов обеспечивают исполнение де</w:t>
      </w:r>
      <w:r w:rsidRPr="002C7FFE">
        <w:rPr>
          <w:sz w:val="28"/>
          <w:szCs w:val="28"/>
        </w:rPr>
        <w:t>й</w:t>
      </w:r>
      <w:r w:rsidRPr="002C7FFE">
        <w:rPr>
          <w:sz w:val="28"/>
          <w:szCs w:val="28"/>
        </w:rPr>
        <w:t>ствующих и принимаемых расходных обязательств, сохраняя устойчивость бюджета по отношению к основным бюджетным рискам.</w:t>
      </w:r>
    </w:p>
    <w:p w:rsidR="00CA336A" w:rsidRPr="002C7FFE" w:rsidRDefault="00CA336A" w:rsidP="00ED537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A336A" w:rsidRPr="002C7FFE" w:rsidRDefault="00CA336A" w:rsidP="00690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7FFE">
        <w:rPr>
          <w:b/>
          <w:sz w:val="28"/>
          <w:szCs w:val="28"/>
        </w:rPr>
        <w:t>3.</w:t>
      </w:r>
      <w:r w:rsidR="0080132F" w:rsidRPr="002C7FFE">
        <w:rPr>
          <w:b/>
          <w:sz w:val="28"/>
          <w:szCs w:val="28"/>
        </w:rPr>
        <w:t xml:space="preserve"> Доходы</w:t>
      </w:r>
      <w:r w:rsidRPr="002C7FFE">
        <w:rPr>
          <w:b/>
          <w:sz w:val="28"/>
          <w:szCs w:val="28"/>
        </w:rPr>
        <w:t xml:space="preserve"> бюджета МО «Подпорожский муниципальный район»</w:t>
      </w:r>
      <w:r w:rsidR="0080132F" w:rsidRPr="002C7FFE">
        <w:rPr>
          <w:sz w:val="28"/>
          <w:szCs w:val="28"/>
        </w:rPr>
        <w:t xml:space="preserve"> </w:t>
      </w:r>
      <w:r w:rsidR="0080132F" w:rsidRPr="002C7FFE">
        <w:rPr>
          <w:b/>
          <w:sz w:val="28"/>
          <w:szCs w:val="28"/>
        </w:rPr>
        <w:t>на 2024 год и на плановый период 2025 и 2026 годов.</w:t>
      </w:r>
    </w:p>
    <w:p w:rsidR="00CA336A" w:rsidRPr="002C7FFE" w:rsidRDefault="00CA336A" w:rsidP="00CA33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Статьей 2 проекта решения предлагается утвердить прогнозируемые поступления налоговых, неналоговых доходов и безвозмездных поступлений в бюджет МО «Подпорожский муниципальный район».</w:t>
      </w:r>
    </w:p>
    <w:p w:rsidR="00F871CA" w:rsidRPr="002C7FFE" w:rsidRDefault="00F871CA" w:rsidP="00F871CA">
      <w:pPr>
        <w:pStyle w:val="a9"/>
        <w:widowControl/>
        <w:rPr>
          <w:szCs w:val="28"/>
        </w:rPr>
      </w:pPr>
      <w:proofErr w:type="gramStart"/>
      <w:r w:rsidRPr="002C7FFE">
        <w:rPr>
          <w:szCs w:val="28"/>
        </w:rPr>
        <w:t>В соответствии ст.174.1 Бюджетного кодекса, согласно основным направлениям бюджетной и налоговой политики</w:t>
      </w:r>
      <w:r w:rsidRPr="002C7FFE">
        <w:rPr>
          <w:b/>
          <w:szCs w:val="28"/>
        </w:rPr>
        <w:t xml:space="preserve"> </w:t>
      </w:r>
      <w:r w:rsidRPr="002C7FFE">
        <w:rPr>
          <w:szCs w:val="28"/>
        </w:rPr>
        <w:t>МО «Подпорожский мун</w:t>
      </w:r>
      <w:r w:rsidRPr="002C7FFE">
        <w:rPr>
          <w:szCs w:val="28"/>
        </w:rPr>
        <w:t>и</w:t>
      </w:r>
      <w:r w:rsidRPr="002C7FFE">
        <w:rPr>
          <w:szCs w:val="28"/>
        </w:rPr>
        <w:t>ципальный район» на 2024 год и на плановый период 2025 и 2026 годов,</w:t>
      </w:r>
      <w:r w:rsidRPr="002C7FFE">
        <w:rPr>
          <w:b/>
          <w:szCs w:val="28"/>
        </w:rPr>
        <w:t xml:space="preserve"> </w:t>
      </w:r>
      <w:r w:rsidRPr="002C7FFE">
        <w:rPr>
          <w:szCs w:val="28"/>
        </w:rPr>
        <w:t>пр</w:t>
      </w:r>
      <w:r w:rsidRPr="002C7FFE">
        <w:rPr>
          <w:szCs w:val="28"/>
        </w:rPr>
        <w:t>о</w:t>
      </w:r>
      <w:r w:rsidRPr="002C7FFE">
        <w:rPr>
          <w:szCs w:val="28"/>
        </w:rPr>
        <w:t>гноз налоговых и неналоговых доходов  бюджета МО «Подпорожский мун</w:t>
      </w:r>
      <w:r w:rsidRPr="002C7FFE">
        <w:rPr>
          <w:szCs w:val="28"/>
        </w:rPr>
        <w:t>и</w:t>
      </w:r>
      <w:r w:rsidRPr="002C7FFE">
        <w:rPr>
          <w:szCs w:val="28"/>
        </w:rPr>
        <w:t>ципальный район» на 2024 год и на плановый период 2025 и 2026 годов ра</w:t>
      </w:r>
      <w:r w:rsidRPr="002C7FFE">
        <w:rPr>
          <w:szCs w:val="28"/>
        </w:rPr>
        <w:t>с</w:t>
      </w:r>
      <w:r w:rsidRPr="002C7FFE">
        <w:rPr>
          <w:szCs w:val="28"/>
        </w:rPr>
        <w:t>считан исходя из основных показателей базового варианта прогноза социал</w:t>
      </w:r>
      <w:r w:rsidRPr="002C7FFE">
        <w:rPr>
          <w:szCs w:val="28"/>
        </w:rPr>
        <w:t>ь</w:t>
      </w:r>
      <w:r w:rsidRPr="002C7FFE">
        <w:rPr>
          <w:szCs w:val="28"/>
        </w:rPr>
        <w:t>но-экономического развития Ленинградской</w:t>
      </w:r>
      <w:proofErr w:type="gramEnd"/>
      <w:r w:rsidRPr="002C7FFE">
        <w:rPr>
          <w:szCs w:val="28"/>
        </w:rPr>
        <w:t xml:space="preserve"> области, основных показателей прогноза социально-экономического развития Подпорожского муниципал</w:t>
      </w:r>
      <w:r w:rsidRPr="002C7FFE">
        <w:rPr>
          <w:szCs w:val="28"/>
        </w:rPr>
        <w:t>ь</w:t>
      </w:r>
      <w:r w:rsidRPr="002C7FFE">
        <w:rPr>
          <w:szCs w:val="28"/>
        </w:rPr>
        <w:t>ного района на 2024-2026 годы и ожидаемого поступления налоговых и н</w:t>
      </w:r>
      <w:r w:rsidRPr="002C7FFE">
        <w:rPr>
          <w:szCs w:val="28"/>
        </w:rPr>
        <w:t>е</w:t>
      </w:r>
      <w:r w:rsidRPr="002C7FFE">
        <w:rPr>
          <w:szCs w:val="28"/>
        </w:rPr>
        <w:t>налоговых доходов в 2023 году.</w:t>
      </w:r>
    </w:p>
    <w:p w:rsidR="009D3B9F" w:rsidRPr="002C7FFE" w:rsidRDefault="00F871CA" w:rsidP="009D3B9F">
      <w:pPr>
        <w:pStyle w:val="a9"/>
        <w:widowControl/>
        <w:rPr>
          <w:szCs w:val="28"/>
        </w:rPr>
      </w:pPr>
      <w:proofErr w:type="gramStart"/>
      <w:r w:rsidRPr="002C7FFE">
        <w:rPr>
          <w:szCs w:val="28"/>
        </w:rPr>
        <w:t>В соответствии со ст.39 Бюджетного кодекса</w:t>
      </w:r>
      <w:r w:rsidR="009D3B9F" w:rsidRPr="002C7FFE">
        <w:rPr>
          <w:szCs w:val="28"/>
        </w:rPr>
        <w:t>, при формировании пр</w:t>
      </w:r>
      <w:r w:rsidR="009D3B9F" w:rsidRPr="002C7FFE">
        <w:rPr>
          <w:szCs w:val="28"/>
        </w:rPr>
        <w:t>о</w:t>
      </w:r>
      <w:r w:rsidR="009D3B9F" w:rsidRPr="002C7FFE">
        <w:rPr>
          <w:szCs w:val="28"/>
        </w:rPr>
        <w:t>екта бюджета на 2024 год и на плановый период 2025 и 2026 годов учитыв</w:t>
      </w:r>
      <w:r w:rsidR="009D3B9F" w:rsidRPr="002C7FFE">
        <w:rPr>
          <w:szCs w:val="28"/>
        </w:rPr>
        <w:t>а</w:t>
      </w:r>
      <w:r w:rsidR="009D3B9F" w:rsidRPr="002C7FFE">
        <w:rPr>
          <w:szCs w:val="28"/>
        </w:rPr>
        <w:t>лись положения Бюджетного кодекса Российской Федерации, нормы налог</w:t>
      </w:r>
      <w:r w:rsidR="009D3B9F" w:rsidRPr="002C7FFE">
        <w:rPr>
          <w:szCs w:val="28"/>
        </w:rPr>
        <w:t>о</w:t>
      </w:r>
      <w:r w:rsidR="009D3B9F" w:rsidRPr="002C7FFE">
        <w:rPr>
          <w:szCs w:val="28"/>
        </w:rPr>
        <w:t>вого законодательства, действующие на момент составления проекта бюдж</w:t>
      </w:r>
      <w:r w:rsidR="009D3B9F" w:rsidRPr="002C7FFE">
        <w:rPr>
          <w:szCs w:val="28"/>
        </w:rPr>
        <w:t>е</w:t>
      </w:r>
      <w:r w:rsidR="009D3B9F" w:rsidRPr="002C7FFE">
        <w:rPr>
          <w:szCs w:val="28"/>
        </w:rPr>
        <w:t>та, а также изменения  и дополнения в законодательство Российской Федер</w:t>
      </w:r>
      <w:r w:rsidR="009D3B9F" w:rsidRPr="002C7FFE">
        <w:rPr>
          <w:szCs w:val="28"/>
        </w:rPr>
        <w:t>а</w:t>
      </w:r>
      <w:r w:rsidR="009D3B9F" w:rsidRPr="002C7FFE">
        <w:rPr>
          <w:szCs w:val="28"/>
        </w:rPr>
        <w:t>ции и законодательство Ленинградской области в налоговой и бюджетной сферах,  вступающих  в действие с 1</w:t>
      </w:r>
      <w:proofErr w:type="gramEnd"/>
      <w:r w:rsidR="009D3B9F" w:rsidRPr="002C7FFE">
        <w:rPr>
          <w:szCs w:val="28"/>
        </w:rPr>
        <w:t xml:space="preserve"> января 2024 года.</w:t>
      </w:r>
    </w:p>
    <w:p w:rsidR="00F871CA" w:rsidRPr="002C7FFE" w:rsidRDefault="0080132F" w:rsidP="00801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С учетом налогового и бюджетного закон</w:t>
      </w:r>
      <w:r w:rsidR="00DC033C" w:rsidRPr="002C7FFE">
        <w:rPr>
          <w:sz w:val="28"/>
          <w:szCs w:val="28"/>
        </w:rPr>
        <w:t>одательства прогнозируемый общий</w:t>
      </w:r>
      <w:r w:rsidRPr="002C7FFE">
        <w:rPr>
          <w:sz w:val="28"/>
          <w:szCs w:val="28"/>
        </w:rPr>
        <w:t xml:space="preserve"> объем доходов бюджета МО «Подпорожский муниципальный район» </w:t>
      </w:r>
      <w:proofErr w:type="gramStart"/>
      <w:r w:rsidRPr="002C7FFE">
        <w:rPr>
          <w:sz w:val="28"/>
          <w:szCs w:val="28"/>
        </w:rPr>
        <w:t xml:space="preserve">( </w:t>
      </w:r>
      <w:proofErr w:type="gramEnd"/>
      <w:r w:rsidRPr="002C7FFE">
        <w:rPr>
          <w:sz w:val="28"/>
          <w:szCs w:val="28"/>
        </w:rPr>
        <w:t>с учетом безвозмездных поступлений от других бюджетов бюджетной с</w:t>
      </w:r>
      <w:r w:rsidRPr="002C7FFE">
        <w:rPr>
          <w:sz w:val="28"/>
          <w:szCs w:val="28"/>
        </w:rPr>
        <w:t>и</w:t>
      </w:r>
      <w:r w:rsidRPr="002C7FFE">
        <w:rPr>
          <w:sz w:val="28"/>
          <w:szCs w:val="28"/>
        </w:rPr>
        <w:t>стемы РФ) составит:</w:t>
      </w:r>
    </w:p>
    <w:p w:rsidR="0080132F" w:rsidRPr="002C7FFE" w:rsidRDefault="00DC033C" w:rsidP="0080132F">
      <w:pPr>
        <w:pStyle w:val="a9"/>
        <w:rPr>
          <w:szCs w:val="28"/>
        </w:rPr>
      </w:pPr>
      <w:r w:rsidRPr="002C7FFE">
        <w:rPr>
          <w:szCs w:val="28"/>
        </w:rPr>
        <w:t xml:space="preserve">на 2024 год – 1 344 768,9 </w:t>
      </w:r>
      <w:r w:rsidR="0080132F" w:rsidRPr="002C7FFE">
        <w:rPr>
          <w:szCs w:val="28"/>
        </w:rPr>
        <w:t xml:space="preserve">тыс. руб., </w:t>
      </w:r>
    </w:p>
    <w:p w:rsidR="0080132F" w:rsidRPr="002C7FFE" w:rsidRDefault="0080132F" w:rsidP="0080132F">
      <w:pPr>
        <w:pStyle w:val="a9"/>
        <w:rPr>
          <w:szCs w:val="28"/>
        </w:rPr>
      </w:pPr>
      <w:r w:rsidRPr="002C7FFE">
        <w:rPr>
          <w:szCs w:val="28"/>
        </w:rPr>
        <w:t>на 2025 год – 1 279 528,1 тыс. руб.,</w:t>
      </w:r>
    </w:p>
    <w:p w:rsidR="0080132F" w:rsidRPr="002C7FFE" w:rsidRDefault="0080132F" w:rsidP="0080132F">
      <w:pPr>
        <w:pStyle w:val="a9"/>
        <w:rPr>
          <w:szCs w:val="28"/>
        </w:rPr>
      </w:pPr>
      <w:r w:rsidRPr="002C7FFE">
        <w:rPr>
          <w:szCs w:val="28"/>
        </w:rPr>
        <w:t xml:space="preserve">на 2026 год – 1 286 680,4 тыс. руб. </w:t>
      </w:r>
    </w:p>
    <w:p w:rsidR="0080132F" w:rsidRPr="002C7FFE" w:rsidRDefault="0080132F" w:rsidP="0080132F">
      <w:pPr>
        <w:pStyle w:val="a9"/>
        <w:jc w:val="center"/>
        <w:rPr>
          <w:b/>
          <w:szCs w:val="28"/>
        </w:rPr>
      </w:pPr>
      <w:r w:rsidRPr="002C7FFE">
        <w:rPr>
          <w:b/>
          <w:szCs w:val="28"/>
        </w:rPr>
        <w:t xml:space="preserve">Прогноз поступлений доходов в бюджет </w:t>
      </w:r>
    </w:p>
    <w:p w:rsidR="00413B2D" w:rsidRDefault="0080132F" w:rsidP="0080132F">
      <w:pPr>
        <w:pStyle w:val="a9"/>
        <w:jc w:val="center"/>
        <w:rPr>
          <w:b/>
          <w:szCs w:val="28"/>
        </w:rPr>
      </w:pPr>
      <w:r w:rsidRPr="002C7FFE">
        <w:rPr>
          <w:b/>
          <w:szCs w:val="28"/>
        </w:rPr>
        <w:t xml:space="preserve">МО «Подпорожский муниципальный район» </w:t>
      </w:r>
    </w:p>
    <w:p w:rsidR="0080132F" w:rsidRPr="00413B2D" w:rsidRDefault="0080132F" w:rsidP="00413B2D">
      <w:pPr>
        <w:pStyle w:val="a9"/>
        <w:ind w:firstLine="0"/>
        <w:rPr>
          <w:b/>
          <w:szCs w:val="28"/>
        </w:rPr>
      </w:pPr>
      <w:r>
        <w:rPr>
          <w:color w:val="000000"/>
          <w:sz w:val="24"/>
          <w:szCs w:val="24"/>
        </w:rPr>
        <w:t xml:space="preserve">    тыс. руб.</w:t>
      </w:r>
      <w:r w:rsidR="00413B2D">
        <w:rPr>
          <w:color w:val="000000"/>
          <w:sz w:val="24"/>
          <w:szCs w:val="24"/>
        </w:rPr>
        <w:t xml:space="preserve">                                                                                                             Таблица№1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276"/>
        <w:gridCol w:w="1277"/>
        <w:gridCol w:w="1277"/>
        <w:gridCol w:w="1277"/>
        <w:gridCol w:w="1276"/>
      </w:tblGrid>
      <w:tr w:rsidR="0080132F" w:rsidTr="007308A6">
        <w:trPr>
          <w:trHeight w:val="6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Факти-ческие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поступле-ния</w:t>
            </w:r>
            <w:proofErr w:type="spellEnd"/>
            <w:r>
              <w:rPr>
                <w:b/>
                <w:sz w:val="22"/>
                <w:szCs w:val="22"/>
              </w:rPr>
              <w:t xml:space="preserve"> за</w:t>
            </w:r>
          </w:p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 на 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 на 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 на 2026 год</w:t>
            </w:r>
          </w:p>
        </w:tc>
      </w:tr>
      <w:tr w:rsidR="0080132F" w:rsidTr="007308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F" w:rsidRDefault="0080132F">
            <w:pPr>
              <w:pStyle w:val="a9"/>
              <w:widowControl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1 302 900,7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1 327 083,9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1 344 768,9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1 279 528,1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1 286 680,4</w:t>
            </w:r>
          </w:p>
        </w:tc>
      </w:tr>
      <w:tr w:rsidR="0080132F" w:rsidTr="007308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F" w:rsidRDefault="0080132F">
            <w:pPr>
              <w:pStyle w:val="a9"/>
              <w:widowControl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531 372,6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534 498,0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522 098,4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536 402,1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550 172,3</w:t>
            </w:r>
          </w:p>
        </w:tc>
      </w:tr>
      <w:tr w:rsidR="0080132F" w:rsidTr="007308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F" w:rsidRDefault="0080132F">
            <w:pPr>
              <w:pStyle w:val="a9"/>
              <w:widowControl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499 308,9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506 820,1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498 883,4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512 837,1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526 257,3</w:t>
            </w:r>
          </w:p>
        </w:tc>
      </w:tr>
      <w:tr w:rsidR="0080132F" w:rsidTr="007308A6">
        <w:trPr>
          <w:trHeight w:val="23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F" w:rsidRDefault="0080132F">
            <w:pPr>
              <w:pStyle w:val="a9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397 800,6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406 165,1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396 133,4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408 017,1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420 257,3</w:t>
            </w:r>
          </w:p>
        </w:tc>
      </w:tr>
      <w:tr w:rsidR="0080132F" w:rsidTr="007308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F" w:rsidRDefault="0080132F">
            <w:pPr>
              <w:pStyle w:val="a9"/>
              <w:widowControl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32 063,7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27 677,9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23 215,0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23 915,0</w:t>
            </w:r>
          </w:p>
        </w:tc>
      </w:tr>
      <w:tr w:rsidR="0080132F" w:rsidTr="007308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F" w:rsidRPr="007308A6" w:rsidRDefault="007308A6">
            <w:pPr>
              <w:pStyle w:val="a9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собственности.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20 456,7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18 713,5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18 325,0</w:t>
            </w:r>
          </w:p>
        </w:tc>
      </w:tr>
      <w:tr w:rsidR="0080132F" w:rsidTr="007308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F" w:rsidRDefault="0080132F">
            <w:pPr>
              <w:pStyle w:val="a9"/>
              <w:widowControl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БЕЗВОЗМЕЗДНЫЕ П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771 528,1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792 585,9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822 670,5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743 126,0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736 508,1</w:t>
            </w:r>
          </w:p>
        </w:tc>
      </w:tr>
      <w:tr w:rsidR="0080132F" w:rsidTr="007308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F" w:rsidRDefault="0080132F">
            <w:pPr>
              <w:pStyle w:val="a9"/>
              <w:widowControl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146 712,8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149 179,1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191 493,0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117 128,9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151 573,4</w:t>
            </w:r>
          </w:p>
        </w:tc>
      </w:tr>
      <w:tr w:rsidR="0080132F" w:rsidTr="007308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F" w:rsidRDefault="0080132F">
            <w:pPr>
              <w:pStyle w:val="a9"/>
              <w:widowControl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91 248,2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80 004,5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29 091,3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17 449,3</w:t>
            </w:r>
          </w:p>
        </w:tc>
      </w:tr>
      <w:tr w:rsidR="0080132F" w:rsidTr="007308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F" w:rsidRDefault="0080132F">
            <w:pPr>
              <w:pStyle w:val="a9"/>
              <w:widowControl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556 978,8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564 041,0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600 711,6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606 701,5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566 110,8</w:t>
            </w:r>
          </w:p>
        </w:tc>
      </w:tr>
      <w:tr w:rsidR="0080132F" w:rsidTr="007308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F" w:rsidRDefault="0080132F">
            <w:pPr>
              <w:pStyle w:val="a9"/>
              <w:widowControl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F" w:rsidRDefault="008013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1 374,6</w:t>
            </w:r>
          </w:p>
        </w:tc>
      </w:tr>
    </w:tbl>
    <w:p w:rsidR="007308A6" w:rsidRPr="002C7FFE" w:rsidRDefault="00E276AA" w:rsidP="007308A6">
      <w:pPr>
        <w:pStyle w:val="a9"/>
        <w:widowControl/>
        <w:ind w:firstLine="708"/>
        <w:rPr>
          <w:szCs w:val="28"/>
        </w:rPr>
      </w:pPr>
      <w:proofErr w:type="gramStart"/>
      <w:r w:rsidRPr="002C7FFE">
        <w:rPr>
          <w:color w:val="000000"/>
          <w:szCs w:val="28"/>
        </w:rPr>
        <w:t>Как следует из представленной таблицы</w:t>
      </w:r>
      <w:r w:rsidR="00AA0133">
        <w:rPr>
          <w:color w:val="000000"/>
          <w:szCs w:val="28"/>
        </w:rPr>
        <w:t xml:space="preserve"> №1</w:t>
      </w:r>
      <w:r w:rsidRPr="002C7FFE">
        <w:rPr>
          <w:b/>
          <w:color w:val="000000"/>
          <w:szCs w:val="28"/>
        </w:rPr>
        <w:t xml:space="preserve"> о</w:t>
      </w:r>
      <w:r w:rsidR="007308A6" w:rsidRPr="002C7FFE">
        <w:rPr>
          <w:b/>
          <w:color w:val="000000"/>
          <w:szCs w:val="28"/>
        </w:rPr>
        <w:t>бщий объем доходов</w:t>
      </w:r>
      <w:r w:rsidR="007308A6" w:rsidRPr="002C7FFE">
        <w:rPr>
          <w:color w:val="000000"/>
          <w:szCs w:val="28"/>
        </w:rPr>
        <w:t xml:space="preserve">  по проекту бюджета МО «Подпорожский муниципальный район» на</w:t>
      </w:r>
      <w:r w:rsidR="007308A6" w:rsidRPr="002C7FFE">
        <w:rPr>
          <w:szCs w:val="28"/>
        </w:rPr>
        <w:t xml:space="preserve"> 2024 год составляет 1 344 768,9</w:t>
      </w:r>
      <w:r w:rsidR="007308A6" w:rsidRPr="002C7FFE">
        <w:rPr>
          <w:color w:val="FF0000"/>
          <w:szCs w:val="28"/>
        </w:rPr>
        <w:t xml:space="preserve"> </w:t>
      </w:r>
      <w:r w:rsidR="007308A6" w:rsidRPr="002C7FFE">
        <w:rPr>
          <w:szCs w:val="28"/>
        </w:rPr>
        <w:t xml:space="preserve">тыс. </w:t>
      </w:r>
      <w:r w:rsidR="00ED105F" w:rsidRPr="002C7FFE">
        <w:rPr>
          <w:szCs w:val="28"/>
        </w:rPr>
        <w:t>руб. с ростом к ожидаемому исполнению бюдж</w:t>
      </w:r>
      <w:r w:rsidR="00ED105F" w:rsidRPr="002C7FFE">
        <w:rPr>
          <w:szCs w:val="28"/>
        </w:rPr>
        <w:t>е</w:t>
      </w:r>
      <w:r w:rsidR="00ED105F" w:rsidRPr="002C7FFE">
        <w:rPr>
          <w:szCs w:val="28"/>
        </w:rPr>
        <w:t>та</w:t>
      </w:r>
      <w:r w:rsidR="007308A6" w:rsidRPr="002C7FFE">
        <w:rPr>
          <w:szCs w:val="28"/>
        </w:rPr>
        <w:t xml:space="preserve"> 2023 года на сумму </w:t>
      </w:r>
      <w:r w:rsidR="00ED105F" w:rsidRPr="002C7FFE">
        <w:rPr>
          <w:color w:val="000000"/>
          <w:szCs w:val="28"/>
        </w:rPr>
        <w:t>17685,0</w:t>
      </w:r>
      <w:r w:rsidR="007308A6" w:rsidRPr="002C7FFE">
        <w:rPr>
          <w:color w:val="000000"/>
          <w:szCs w:val="28"/>
        </w:rPr>
        <w:t xml:space="preserve"> </w:t>
      </w:r>
      <w:r w:rsidR="007308A6" w:rsidRPr="002C7FFE">
        <w:rPr>
          <w:szCs w:val="28"/>
        </w:rPr>
        <w:t xml:space="preserve">тыс. руб., или на </w:t>
      </w:r>
      <w:r w:rsidR="00ED105F" w:rsidRPr="002C7FFE">
        <w:rPr>
          <w:color w:val="000000"/>
          <w:szCs w:val="28"/>
        </w:rPr>
        <w:t>1,3</w:t>
      </w:r>
      <w:r w:rsidR="007308A6" w:rsidRPr="002C7FFE">
        <w:rPr>
          <w:szCs w:val="28"/>
        </w:rPr>
        <w:t xml:space="preserve">%. </w:t>
      </w:r>
      <w:r w:rsidR="00ED105F" w:rsidRPr="002C7FFE">
        <w:rPr>
          <w:szCs w:val="28"/>
        </w:rPr>
        <w:t>На плановый период 2025-2026 годы общий объем доходов запланирован в сторону уменьшения по сравнению с ожидаемым исполнением 2023 года</w:t>
      </w:r>
      <w:proofErr w:type="gramEnd"/>
      <w:r w:rsidR="00ED105F" w:rsidRPr="002C7FFE">
        <w:rPr>
          <w:szCs w:val="28"/>
        </w:rPr>
        <w:t xml:space="preserve"> и предыдущими пери</w:t>
      </w:r>
      <w:r w:rsidR="00ED105F" w:rsidRPr="002C7FFE">
        <w:rPr>
          <w:szCs w:val="28"/>
        </w:rPr>
        <w:t>о</w:t>
      </w:r>
      <w:r w:rsidR="00ED105F" w:rsidRPr="002C7FFE">
        <w:rPr>
          <w:szCs w:val="28"/>
        </w:rPr>
        <w:t>дами, что связано с уменьшением прогнозируемого объема безвозмездных поступлений.</w:t>
      </w:r>
    </w:p>
    <w:p w:rsidR="00347D11" w:rsidRPr="002C7FFE" w:rsidRDefault="00ED105F" w:rsidP="00ED105F">
      <w:pPr>
        <w:pStyle w:val="ab"/>
        <w:spacing w:after="0"/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При этом поступление налоговых и неналоговых доходов бюджета Подпорожского муниципального района</w:t>
      </w:r>
      <w:r w:rsidR="00347D11" w:rsidRPr="002C7FFE">
        <w:rPr>
          <w:sz w:val="28"/>
          <w:szCs w:val="28"/>
        </w:rPr>
        <w:t xml:space="preserve"> прогнозируется на 2024 год с уменьшением на 12399,6 тыс. руб. к оценке 2023 года и составит:</w:t>
      </w:r>
    </w:p>
    <w:p w:rsidR="00ED105F" w:rsidRPr="002C7FFE" w:rsidRDefault="00ED105F" w:rsidP="00ED105F">
      <w:pPr>
        <w:pStyle w:val="ab"/>
        <w:spacing w:after="0"/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на 2024 год в сумме 522 098,4 тыс. руб.,</w:t>
      </w:r>
    </w:p>
    <w:p w:rsidR="00ED105F" w:rsidRPr="002C7FFE" w:rsidRDefault="00ED105F" w:rsidP="00ED105F">
      <w:pPr>
        <w:pStyle w:val="ab"/>
        <w:spacing w:after="0"/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на 2025 год в сумме 536 402,1тыс. руб.,</w:t>
      </w:r>
    </w:p>
    <w:p w:rsidR="00ED105F" w:rsidRPr="002C7FFE" w:rsidRDefault="00ED105F" w:rsidP="00ED105F">
      <w:pPr>
        <w:pStyle w:val="ab"/>
        <w:spacing w:after="0"/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на 2026 год в сумме 550 172,3 тыс. руб.</w:t>
      </w:r>
    </w:p>
    <w:p w:rsidR="00ED105F" w:rsidRPr="002C7FFE" w:rsidRDefault="00ED105F" w:rsidP="00ED105F">
      <w:pPr>
        <w:pStyle w:val="ab"/>
        <w:spacing w:after="0"/>
        <w:ind w:firstLine="708"/>
        <w:jc w:val="both"/>
        <w:rPr>
          <w:color w:val="000000"/>
          <w:sz w:val="28"/>
          <w:szCs w:val="28"/>
        </w:rPr>
      </w:pPr>
      <w:r w:rsidRPr="002C7FFE">
        <w:rPr>
          <w:sz w:val="28"/>
          <w:szCs w:val="28"/>
        </w:rPr>
        <w:t xml:space="preserve">Удельный вес налоговых и неналоговых доходов в общем объеме </w:t>
      </w:r>
      <w:r w:rsidRPr="002C7FFE">
        <w:rPr>
          <w:color w:val="000000"/>
          <w:sz w:val="28"/>
          <w:szCs w:val="28"/>
        </w:rPr>
        <w:t>д</w:t>
      </w:r>
      <w:r w:rsidRPr="002C7FFE">
        <w:rPr>
          <w:color w:val="000000"/>
          <w:sz w:val="28"/>
          <w:szCs w:val="28"/>
        </w:rPr>
        <w:t>о</w:t>
      </w:r>
      <w:r w:rsidRPr="002C7FFE">
        <w:rPr>
          <w:color w:val="000000"/>
          <w:sz w:val="28"/>
          <w:szCs w:val="28"/>
        </w:rPr>
        <w:t>ходов бюджета составит в 2024 году – 38,8 %, в 2025 году – 41,9 %, в 2026 году – 42,8 %.</w:t>
      </w:r>
    </w:p>
    <w:p w:rsidR="0080132F" w:rsidRPr="002C7FFE" w:rsidRDefault="00690CBC" w:rsidP="0080132F">
      <w:pPr>
        <w:pStyle w:val="ab"/>
        <w:spacing w:after="0"/>
        <w:jc w:val="both"/>
        <w:rPr>
          <w:b/>
          <w:sz w:val="28"/>
          <w:szCs w:val="28"/>
        </w:rPr>
      </w:pPr>
      <w:r w:rsidRPr="002C7FFE">
        <w:rPr>
          <w:b/>
          <w:sz w:val="28"/>
          <w:szCs w:val="28"/>
        </w:rPr>
        <w:t xml:space="preserve">                                                          </w:t>
      </w:r>
      <w:r w:rsidR="00347D11" w:rsidRPr="002C7FFE">
        <w:rPr>
          <w:b/>
          <w:sz w:val="28"/>
          <w:szCs w:val="28"/>
        </w:rPr>
        <w:t>3.1 Налоговые доходы.</w:t>
      </w:r>
    </w:p>
    <w:p w:rsidR="003C514E" w:rsidRPr="002C7FFE" w:rsidRDefault="003C514E" w:rsidP="003C514E">
      <w:pPr>
        <w:jc w:val="both"/>
        <w:rPr>
          <w:bCs/>
          <w:sz w:val="28"/>
          <w:szCs w:val="28"/>
        </w:rPr>
      </w:pPr>
      <w:r w:rsidRPr="002C7FFE">
        <w:rPr>
          <w:sz w:val="28"/>
          <w:szCs w:val="28"/>
        </w:rPr>
        <w:t xml:space="preserve">           Основными собственными доходными источниками бюджета района на 2024 год являются поступления по налоговым доходам. Доля налоговых доходов от общего прогнозного объема  доходов на 2024 год составляет 37,1% или 498883,4 тыс. руб.,</w:t>
      </w:r>
      <w:r w:rsidRPr="002C7FFE">
        <w:rPr>
          <w:bCs/>
          <w:sz w:val="28"/>
          <w:szCs w:val="28"/>
        </w:rPr>
        <w:t xml:space="preserve"> что ниже оценки поступлений за 2023 год на 1,6 %.</w:t>
      </w:r>
    </w:p>
    <w:p w:rsidR="00F871CA" w:rsidRDefault="00AA0133" w:rsidP="0056431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514E" w:rsidRPr="002C7FFE">
        <w:rPr>
          <w:sz w:val="28"/>
          <w:szCs w:val="28"/>
        </w:rPr>
        <w:t>В соответствии с действующим законодательством, главным админ</w:t>
      </w:r>
      <w:r w:rsidR="003C514E" w:rsidRPr="002C7FFE">
        <w:rPr>
          <w:sz w:val="28"/>
          <w:szCs w:val="28"/>
        </w:rPr>
        <w:t>и</w:t>
      </w:r>
      <w:r w:rsidR="003C514E" w:rsidRPr="002C7FFE">
        <w:rPr>
          <w:sz w:val="28"/>
          <w:szCs w:val="28"/>
        </w:rPr>
        <w:t>стратором доходов  по налоговым доходам, поступающим в бюджет</w:t>
      </w:r>
      <w:r w:rsidR="00564315" w:rsidRPr="002C7FFE">
        <w:rPr>
          <w:color w:val="000000"/>
          <w:sz w:val="28"/>
          <w:szCs w:val="28"/>
        </w:rPr>
        <w:t xml:space="preserve">  МО «Подпорожский муниципальный район», является Управление Федеральной налоговой службы России по Ленинградской области (за исключением гос</w:t>
      </w:r>
      <w:r w:rsidR="00564315" w:rsidRPr="002C7FFE">
        <w:rPr>
          <w:color w:val="000000"/>
          <w:sz w:val="28"/>
          <w:szCs w:val="28"/>
        </w:rPr>
        <w:t>у</w:t>
      </w:r>
      <w:r w:rsidR="00564315" w:rsidRPr="002C7FFE">
        <w:rPr>
          <w:color w:val="000000"/>
          <w:sz w:val="28"/>
          <w:szCs w:val="28"/>
        </w:rPr>
        <w:t>дарственной пошлины за совершение нотариальных действий должностными лицами органов местного самоуправления).</w:t>
      </w:r>
    </w:p>
    <w:p w:rsidR="00176678" w:rsidRPr="002C7FFE" w:rsidRDefault="00176678" w:rsidP="0056431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6FCC" w:rsidRDefault="003A1C04" w:rsidP="00413B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0133">
        <w:rPr>
          <w:b/>
          <w:sz w:val="28"/>
          <w:szCs w:val="28"/>
        </w:rPr>
        <w:t>С</w:t>
      </w:r>
      <w:r w:rsidR="00AA0133" w:rsidRPr="00AA0133">
        <w:rPr>
          <w:b/>
          <w:sz w:val="28"/>
          <w:szCs w:val="28"/>
        </w:rPr>
        <w:t>трук</w:t>
      </w:r>
      <w:r w:rsidRPr="00AA0133">
        <w:rPr>
          <w:b/>
          <w:sz w:val="28"/>
          <w:szCs w:val="28"/>
        </w:rPr>
        <w:t>тура налоговых доходов по видам нало</w:t>
      </w:r>
      <w:r w:rsidR="00176678">
        <w:rPr>
          <w:b/>
          <w:sz w:val="28"/>
          <w:szCs w:val="28"/>
        </w:rPr>
        <w:t>гов и сборов.</w:t>
      </w:r>
    </w:p>
    <w:p w:rsidR="00413B2D" w:rsidRPr="00413B2D" w:rsidRDefault="00413B2D" w:rsidP="00413B2D">
      <w:pPr>
        <w:autoSpaceDE w:val="0"/>
        <w:autoSpaceDN w:val="0"/>
        <w:adjustRightInd w:val="0"/>
        <w:jc w:val="center"/>
      </w:pPr>
      <w:proofErr w:type="spellStart"/>
      <w:r>
        <w:t>т</w:t>
      </w:r>
      <w:r w:rsidRPr="00413B2D">
        <w:t>ыс</w:t>
      </w:r>
      <w:proofErr w:type="gramStart"/>
      <w:r w:rsidRPr="00413B2D">
        <w:t>.р</w:t>
      </w:r>
      <w:proofErr w:type="gramEnd"/>
      <w:r w:rsidRPr="00413B2D">
        <w:t>уб</w:t>
      </w:r>
      <w:proofErr w:type="spellEnd"/>
      <w:r w:rsidRPr="00413B2D">
        <w:t xml:space="preserve">.                                                 </w:t>
      </w:r>
      <w:r>
        <w:t xml:space="preserve">                     </w:t>
      </w:r>
      <w:r w:rsidRPr="00413B2D">
        <w:t xml:space="preserve">                                      Таблица №2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70"/>
        <w:gridCol w:w="1116"/>
        <w:gridCol w:w="726"/>
        <w:gridCol w:w="1116"/>
        <w:gridCol w:w="726"/>
        <w:gridCol w:w="1116"/>
        <w:gridCol w:w="901"/>
      </w:tblGrid>
      <w:tr w:rsidR="00FA6FCC" w:rsidTr="003A1C04">
        <w:tc>
          <w:tcPr>
            <w:tcW w:w="3870" w:type="dxa"/>
            <w:vMerge w:val="restart"/>
          </w:tcPr>
          <w:p w:rsidR="00FA6FCC" w:rsidRDefault="00FA6FCC" w:rsidP="00FA6FCC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FA6FCC" w:rsidRDefault="00FA6FCC" w:rsidP="00FA6FCC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842" w:type="dxa"/>
            <w:gridSpan w:val="2"/>
          </w:tcPr>
          <w:p w:rsidR="00FA6FCC" w:rsidRDefault="00FA6FCC" w:rsidP="00FA6FCC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2017" w:type="dxa"/>
            <w:gridSpan w:val="2"/>
          </w:tcPr>
          <w:p w:rsidR="00FA6FCC" w:rsidRDefault="00FA6FCC" w:rsidP="00FA6FCC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</w:tr>
      <w:tr w:rsidR="00FA6FCC" w:rsidTr="003A1C04">
        <w:tc>
          <w:tcPr>
            <w:tcW w:w="3870" w:type="dxa"/>
            <w:vMerge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  <w:r>
              <w:t>прогноз</w:t>
            </w:r>
          </w:p>
        </w:tc>
        <w:tc>
          <w:tcPr>
            <w:tcW w:w="726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116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  <w:r>
              <w:t>прогноз</w:t>
            </w:r>
          </w:p>
        </w:tc>
        <w:tc>
          <w:tcPr>
            <w:tcW w:w="726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116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  <w:r>
              <w:t>прогноз</w:t>
            </w:r>
          </w:p>
        </w:tc>
        <w:tc>
          <w:tcPr>
            <w:tcW w:w="901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3A1C04" w:rsidTr="003A1C04">
        <w:tc>
          <w:tcPr>
            <w:tcW w:w="3870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  <w:r>
              <w:t xml:space="preserve">Всего налоговых доходов,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16" w:type="dxa"/>
          </w:tcPr>
          <w:p w:rsidR="00FA6FCC" w:rsidRPr="00C128BE" w:rsidRDefault="00C128BE" w:rsidP="00FA6F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28BE">
              <w:rPr>
                <w:b/>
              </w:rPr>
              <w:t>498883,4</w:t>
            </w:r>
          </w:p>
        </w:tc>
        <w:tc>
          <w:tcPr>
            <w:tcW w:w="726" w:type="dxa"/>
          </w:tcPr>
          <w:p w:rsidR="00FA6FCC" w:rsidRPr="00C128BE" w:rsidRDefault="00C128BE" w:rsidP="00FA6F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28BE">
              <w:rPr>
                <w:b/>
              </w:rPr>
              <w:t>100</w:t>
            </w:r>
          </w:p>
        </w:tc>
        <w:tc>
          <w:tcPr>
            <w:tcW w:w="1116" w:type="dxa"/>
          </w:tcPr>
          <w:p w:rsidR="00FA6FCC" w:rsidRPr="00C128BE" w:rsidRDefault="00C128BE" w:rsidP="00FA6F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28BE">
              <w:rPr>
                <w:b/>
              </w:rPr>
              <w:t>512837,1</w:t>
            </w:r>
          </w:p>
        </w:tc>
        <w:tc>
          <w:tcPr>
            <w:tcW w:w="726" w:type="dxa"/>
          </w:tcPr>
          <w:p w:rsidR="00FA6FCC" w:rsidRPr="00C128BE" w:rsidRDefault="00C128BE" w:rsidP="00FA6F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16" w:type="dxa"/>
          </w:tcPr>
          <w:p w:rsidR="00FA6FCC" w:rsidRPr="00C128BE" w:rsidRDefault="00C128BE" w:rsidP="00FA6F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28BE">
              <w:rPr>
                <w:b/>
              </w:rPr>
              <w:t>526257,3</w:t>
            </w:r>
          </w:p>
        </w:tc>
        <w:tc>
          <w:tcPr>
            <w:tcW w:w="901" w:type="dxa"/>
          </w:tcPr>
          <w:p w:rsidR="00FA6FCC" w:rsidRPr="00C128BE" w:rsidRDefault="00C128BE" w:rsidP="00FA6F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1C04" w:rsidTr="003A1C04">
        <w:tc>
          <w:tcPr>
            <w:tcW w:w="3870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11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396133,4</w:t>
            </w:r>
          </w:p>
        </w:tc>
        <w:tc>
          <w:tcPr>
            <w:tcW w:w="72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79,4</w:t>
            </w:r>
          </w:p>
        </w:tc>
        <w:tc>
          <w:tcPr>
            <w:tcW w:w="111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408017,1</w:t>
            </w:r>
          </w:p>
        </w:tc>
        <w:tc>
          <w:tcPr>
            <w:tcW w:w="72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79,6</w:t>
            </w:r>
          </w:p>
        </w:tc>
        <w:tc>
          <w:tcPr>
            <w:tcW w:w="111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420257,3</w:t>
            </w:r>
          </w:p>
        </w:tc>
        <w:tc>
          <w:tcPr>
            <w:tcW w:w="901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79,9</w:t>
            </w:r>
          </w:p>
        </w:tc>
      </w:tr>
      <w:tr w:rsidR="003A1C04" w:rsidTr="003A1C04">
        <w:tc>
          <w:tcPr>
            <w:tcW w:w="3870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  <w:r>
              <w:t>Налоги на совокупный доход</w:t>
            </w:r>
          </w:p>
        </w:tc>
        <w:tc>
          <w:tcPr>
            <w:tcW w:w="111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98050,0</w:t>
            </w:r>
          </w:p>
        </w:tc>
        <w:tc>
          <w:tcPr>
            <w:tcW w:w="72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19,7</w:t>
            </w:r>
          </w:p>
        </w:tc>
        <w:tc>
          <w:tcPr>
            <w:tcW w:w="111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100070,0</w:t>
            </w:r>
          </w:p>
        </w:tc>
        <w:tc>
          <w:tcPr>
            <w:tcW w:w="72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19,5</w:t>
            </w:r>
          </w:p>
        </w:tc>
        <w:tc>
          <w:tcPr>
            <w:tcW w:w="111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101200,0</w:t>
            </w:r>
          </w:p>
        </w:tc>
        <w:tc>
          <w:tcPr>
            <w:tcW w:w="901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19,2</w:t>
            </w:r>
          </w:p>
        </w:tc>
      </w:tr>
      <w:tr w:rsidR="003A1C04" w:rsidTr="003A1C04">
        <w:tc>
          <w:tcPr>
            <w:tcW w:w="3870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</w:t>
            </w:r>
          </w:p>
        </w:tc>
        <w:tc>
          <w:tcPr>
            <w:tcW w:w="111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4700,0</w:t>
            </w:r>
          </w:p>
        </w:tc>
        <w:tc>
          <w:tcPr>
            <w:tcW w:w="72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0,9</w:t>
            </w:r>
          </w:p>
        </w:tc>
        <w:tc>
          <w:tcPr>
            <w:tcW w:w="111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4750,0</w:t>
            </w:r>
          </w:p>
        </w:tc>
        <w:tc>
          <w:tcPr>
            <w:tcW w:w="72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0,9</w:t>
            </w:r>
          </w:p>
        </w:tc>
        <w:tc>
          <w:tcPr>
            <w:tcW w:w="1116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4800,0</w:t>
            </w:r>
          </w:p>
        </w:tc>
        <w:tc>
          <w:tcPr>
            <w:tcW w:w="901" w:type="dxa"/>
          </w:tcPr>
          <w:p w:rsidR="00FA6FCC" w:rsidRDefault="00C128BE" w:rsidP="00FA6FCC">
            <w:pPr>
              <w:autoSpaceDE w:val="0"/>
              <w:autoSpaceDN w:val="0"/>
              <w:adjustRightInd w:val="0"/>
              <w:jc w:val="both"/>
            </w:pPr>
            <w:r>
              <w:t>0,9</w:t>
            </w:r>
          </w:p>
        </w:tc>
      </w:tr>
      <w:tr w:rsidR="003A1C04" w:rsidTr="003A1C04">
        <w:tc>
          <w:tcPr>
            <w:tcW w:w="3870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1" w:type="dxa"/>
          </w:tcPr>
          <w:p w:rsidR="00FA6FCC" w:rsidRDefault="00FA6FCC" w:rsidP="00FA6F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871CA" w:rsidRPr="00CA336A" w:rsidRDefault="00F871CA" w:rsidP="00CA336A">
      <w:pPr>
        <w:autoSpaceDE w:val="0"/>
        <w:autoSpaceDN w:val="0"/>
        <w:adjustRightInd w:val="0"/>
        <w:jc w:val="both"/>
      </w:pPr>
    </w:p>
    <w:p w:rsidR="00CA336A" w:rsidRPr="002C7FFE" w:rsidRDefault="00341E57" w:rsidP="00341E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</w:t>
      </w:r>
      <w:r w:rsidR="00AD2BF4" w:rsidRPr="002C7FFE">
        <w:rPr>
          <w:sz w:val="28"/>
          <w:szCs w:val="28"/>
        </w:rPr>
        <w:t xml:space="preserve">                   </w:t>
      </w:r>
      <w:r w:rsidRPr="002C7FFE">
        <w:rPr>
          <w:sz w:val="28"/>
          <w:szCs w:val="28"/>
        </w:rPr>
        <w:t xml:space="preserve">  1.</w:t>
      </w:r>
      <w:r w:rsidR="003A1C04" w:rsidRPr="002C7FFE">
        <w:rPr>
          <w:sz w:val="28"/>
          <w:szCs w:val="28"/>
        </w:rPr>
        <w:t>Основным источником налоговых доходов бюджета района на 2024 год и плановый период 2025-2026 годы является поступление налога на доходы физических лиц.</w:t>
      </w:r>
    </w:p>
    <w:p w:rsidR="003A1C04" w:rsidRPr="002C7FFE" w:rsidRDefault="003A1C04" w:rsidP="003A1C04">
      <w:pPr>
        <w:pStyle w:val="ab"/>
        <w:spacing w:after="0"/>
        <w:ind w:firstLine="708"/>
        <w:jc w:val="both"/>
        <w:rPr>
          <w:color w:val="000000"/>
          <w:sz w:val="28"/>
          <w:szCs w:val="28"/>
        </w:rPr>
      </w:pPr>
      <w:r w:rsidRPr="002C7FFE">
        <w:rPr>
          <w:color w:val="000000"/>
          <w:sz w:val="28"/>
          <w:szCs w:val="28"/>
        </w:rPr>
        <w:t xml:space="preserve">Расчет прогноза поступлений по налогу на доходы физических лиц в 2024-2026 годах  произведен с </w:t>
      </w:r>
      <w:proofErr w:type="gramStart"/>
      <w:r w:rsidRPr="002C7FFE">
        <w:rPr>
          <w:color w:val="000000"/>
          <w:sz w:val="28"/>
          <w:szCs w:val="28"/>
        </w:rPr>
        <w:t>учетом</w:t>
      </w:r>
      <w:proofErr w:type="gramEnd"/>
      <w:r w:rsidRPr="002C7FFE">
        <w:rPr>
          <w:color w:val="000000"/>
          <w:sz w:val="28"/>
          <w:szCs w:val="28"/>
        </w:rPr>
        <w:t xml:space="preserve"> установленных на федеральном и о</w:t>
      </w:r>
      <w:r w:rsidRPr="002C7FFE">
        <w:rPr>
          <w:color w:val="000000"/>
          <w:sz w:val="28"/>
          <w:szCs w:val="28"/>
        </w:rPr>
        <w:t>б</w:t>
      </w:r>
      <w:r w:rsidRPr="002C7FFE">
        <w:rPr>
          <w:color w:val="000000"/>
          <w:sz w:val="28"/>
          <w:szCs w:val="28"/>
        </w:rPr>
        <w:t xml:space="preserve">ластном уровне нормативов отчислений по налогу. </w:t>
      </w:r>
    </w:p>
    <w:p w:rsidR="003A1C04" w:rsidRPr="002C7FFE" w:rsidRDefault="003A1C04" w:rsidP="003A1C0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C7FFE">
        <w:rPr>
          <w:sz w:val="28"/>
          <w:szCs w:val="28"/>
        </w:rPr>
        <w:t>Согласно</w:t>
      </w:r>
      <w:proofErr w:type="gramEnd"/>
      <w:r w:rsidRPr="002C7FFE">
        <w:rPr>
          <w:sz w:val="28"/>
          <w:szCs w:val="28"/>
        </w:rPr>
        <w:t xml:space="preserve"> пояснительной записки к проекту бюджета, при расчёте пр</w:t>
      </w:r>
      <w:r w:rsidRPr="002C7FFE">
        <w:rPr>
          <w:sz w:val="28"/>
          <w:szCs w:val="28"/>
        </w:rPr>
        <w:t>о</w:t>
      </w:r>
      <w:r w:rsidRPr="002C7FFE">
        <w:rPr>
          <w:sz w:val="28"/>
          <w:szCs w:val="28"/>
        </w:rPr>
        <w:t>гноза поступлений налога на доходы физических лиц на 2024 год и на план</w:t>
      </w:r>
      <w:r w:rsidRPr="002C7FFE">
        <w:rPr>
          <w:sz w:val="28"/>
          <w:szCs w:val="28"/>
        </w:rPr>
        <w:t>о</w:t>
      </w:r>
      <w:r w:rsidRPr="002C7FFE">
        <w:rPr>
          <w:sz w:val="28"/>
          <w:szCs w:val="28"/>
        </w:rPr>
        <w:t>вый период 2025-2026 годов использованы:</w:t>
      </w:r>
    </w:p>
    <w:p w:rsidR="003A1C04" w:rsidRPr="002C7FFE" w:rsidRDefault="003A1C04" w:rsidP="003A1C04">
      <w:pPr>
        <w:widowControl w:val="0"/>
        <w:ind w:firstLine="709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-показатели прогноза социально-экономического развития Подпоро</w:t>
      </w:r>
      <w:r w:rsidRPr="002C7FFE">
        <w:rPr>
          <w:sz w:val="28"/>
          <w:szCs w:val="28"/>
        </w:rPr>
        <w:t>ж</w:t>
      </w:r>
      <w:r w:rsidRPr="002C7FFE">
        <w:rPr>
          <w:sz w:val="28"/>
          <w:szCs w:val="28"/>
        </w:rPr>
        <w:t>ского муниципального района  на очередной финансовый год и плановый п</w:t>
      </w:r>
      <w:r w:rsidRPr="002C7FFE">
        <w:rPr>
          <w:sz w:val="28"/>
          <w:szCs w:val="28"/>
        </w:rPr>
        <w:t>е</w:t>
      </w:r>
      <w:r w:rsidRPr="002C7FFE">
        <w:rPr>
          <w:sz w:val="28"/>
          <w:szCs w:val="28"/>
        </w:rPr>
        <w:t>риод (темп роста фонд заработной платы, индекс потребительских цен);</w:t>
      </w:r>
    </w:p>
    <w:p w:rsidR="003A1C04" w:rsidRPr="002C7FFE" w:rsidRDefault="003A1C04" w:rsidP="003A1C04">
      <w:pPr>
        <w:widowControl w:val="0"/>
        <w:ind w:firstLine="709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-динамика налоговой базы по налогу, сложившаяся за предыдущие п</w:t>
      </w:r>
      <w:r w:rsidRPr="002C7FFE">
        <w:rPr>
          <w:sz w:val="28"/>
          <w:szCs w:val="28"/>
        </w:rPr>
        <w:t>е</w:t>
      </w:r>
      <w:r w:rsidRPr="002C7FFE">
        <w:rPr>
          <w:sz w:val="28"/>
          <w:szCs w:val="28"/>
        </w:rPr>
        <w:t>риоды;</w:t>
      </w:r>
    </w:p>
    <w:p w:rsidR="003A1C04" w:rsidRPr="002C7FFE" w:rsidRDefault="003A1C04" w:rsidP="003A1C04">
      <w:pPr>
        <w:widowControl w:val="0"/>
        <w:ind w:firstLine="709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-динамика фактических поступлений по налогу;</w:t>
      </w:r>
    </w:p>
    <w:p w:rsidR="003A1C04" w:rsidRPr="002C7FFE" w:rsidRDefault="003A1C04" w:rsidP="003A1C04">
      <w:pPr>
        <w:widowControl w:val="0"/>
        <w:ind w:firstLine="709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-динамика налоговых вычетов по налогу; </w:t>
      </w:r>
    </w:p>
    <w:p w:rsidR="003A1C04" w:rsidRPr="002C7FFE" w:rsidRDefault="003A1C04" w:rsidP="003A1C04">
      <w:pPr>
        <w:widowControl w:val="0"/>
        <w:ind w:firstLine="709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-налоговые ставки, льготы и преференции, установленные главой 23 Налогового кодекса Российской Федерации.</w:t>
      </w:r>
    </w:p>
    <w:p w:rsidR="00175AD4" w:rsidRPr="002C7FFE" w:rsidRDefault="00A12439" w:rsidP="00A1243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C7FFE">
        <w:rPr>
          <w:sz w:val="28"/>
          <w:szCs w:val="28"/>
        </w:rPr>
        <w:t xml:space="preserve">Планируемые поступления </w:t>
      </w:r>
      <w:r w:rsidR="00175AD4" w:rsidRPr="002C7FFE">
        <w:rPr>
          <w:sz w:val="28"/>
          <w:szCs w:val="28"/>
        </w:rPr>
        <w:t xml:space="preserve"> налог</w:t>
      </w:r>
      <w:r w:rsidRPr="002C7FFE">
        <w:rPr>
          <w:sz w:val="28"/>
          <w:szCs w:val="28"/>
        </w:rPr>
        <w:t>а</w:t>
      </w:r>
      <w:r w:rsidR="00175AD4" w:rsidRPr="002C7FFE">
        <w:rPr>
          <w:sz w:val="28"/>
          <w:szCs w:val="28"/>
        </w:rPr>
        <w:t xml:space="preserve"> на доходы физических лиц </w:t>
      </w:r>
      <w:r w:rsidRPr="002C7FFE">
        <w:rPr>
          <w:sz w:val="28"/>
          <w:szCs w:val="28"/>
        </w:rPr>
        <w:t>рассч</w:t>
      </w:r>
      <w:r w:rsidRPr="002C7FFE">
        <w:rPr>
          <w:sz w:val="28"/>
          <w:szCs w:val="28"/>
        </w:rPr>
        <w:t>и</w:t>
      </w:r>
      <w:r w:rsidRPr="002C7FFE">
        <w:rPr>
          <w:sz w:val="28"/>
          <w:szCs w:val="28"/>
        </w:rPr>
        <w:t>таны  с учетом утвержденного  норматива, установленного</w:t>
      </w:r>
      <w:r w:rsidR="00175AD4" w:rsidRPr="002C7FFE">
        <w:rPr>
          <w:sz w:val="28"/>
          <w:szCs w:val="28"/>
        </w:rPr>
        <w:t xml:space="preserve"> Бюджетны</w:t>
      </w:r>
      <w:r w:rsidRPr="002C7FFE">
        <w:rPr>
          <w:sz w:val="28"/>
          <w:szCs w:val="28"/>
        </w:rPr>
        <w:t>м к</w:t>
      </w:r>
      <w:r w:rsidRPr="002C7FFE">
        <w:rPr>
          <w:sz w:val="28"/>
          <w:szCs w:val="28"/>
        </w:rPr>
        <w:t>о</w:t>
      </w:r>
      <w:r w:rsidRPr="002C7FFE">
        <w:rPr>
          <w:sz w:val="28"/>
          <w:szCs w:val="28"/>
        </w:rPr>
        <w:t>дексом Российской Федерации и</w:t>
      </w:r>
      <w:r w:rsidR="00175AD4" w:rsidRPr="002C7FFE">
        <w:rPr>
          <w:sz w:val="28"/>
          <w:szCs w:val="28"/>
        </w:rPr>
        <w:t xml:space="preserve"> Областным законом Ленинградской области от 14.10.2019 № 75-оз «О межбюджетных отнош</w:t>
      </w:r>
      <w:r w:rsidRPr="002C7FFE">
        <w:rPr>
          <w:sz w:val="28"/>
          <w:szCs w:val="28"/>
        </w:rPr>
        <w:t>ениях в Ленинградской о</w:t>
      </w:r>
      <w:r w:rsidRPr="002C7FFE">
        <w:rPr>
          <w:sz w:val="28"/>
          <w:szCs w:val="28"/>
        </w:rPr>
        <w:t>б</w:t>
      </w:r>
      <w:r w:rsidRPr="002C7FFE">
        <w:rPr>
          <w:sz w:val="28"/>
          <w:szCs w:val="28"/>
        </w:rPr>
        <w:t xml:space="preserve">ласти» </w:t>
      </w:r>
      <w:r w:rsidR="00175AD4" w:rsidRPr="002C7FFE">
        <w:rPr>
          <w:sz w:val="28"/>
          <w:szCs w:val="28"/>
        </w:rPr>
        <w:t xml:space="preserve"> в размере 10,0% </w:t>
      </w:r>
      <w:r w:rsidRPr="002C7FFE">
        <w:rPr>
          <w:sz w:val="28"/>
          <w:szCs w:val="28"/>
        </w:rPr>
        <w:t xml:space="preserve">в бюджеты муниципальных районов и </w:t>
      </w:r>
      <w:r w:rsidRPr="002C7FFE">
        <w:rPr>
          <w:color w:val="000000"/>
          <w:sz w:val="28"/>
          <w:szCs w:val="28"/>
        </w:rPr>
        <w:t>д</w:t>
      </w:r>
      <w:r w:rsidR="00175AD4" w:rsidRPr="002C7FFE">
        <w:rPr>
          <w:color w:val="000000"/>
          <w:sz w:val="28"/>
          <w:szCs w:val="28"/>
        </w:rPr>
        <w:t>ополнител</w:t>
      </w:r>
      <w:r w:rsidR="00175AD4" w:rsidRPr="002C7FFE">
        <w:rPr>
          <w:color w:val="000000"/>
          <w:sz w:val="28"/>
          <w:szCs w:val="28"/>
        </w:rPr>
        <w:t>ь</w:t>
      </w:r>
      <w:r w:rsidR="00175AD4" w:rsidRPr="002C7FFE">
        <w:rPr>
          <w:color w:val="000000"/>
          <w:sz w:val="28"/>
          <w:szCs w:val="28"/>
        </w:rPr>
        <w:t xml:space="preserve">ный норматив отчислений от налога на доходы физических лиц, заменяющий дотацию на выравнивание бюджетной обеспеченности муниципальных </w:t>
      </w:r>
      <w:r w:rsidR="00341E57" w:rsidRPr="002C7FFE">
        <w:rPr>
          <w:color w:val="000000"/>
          <w:sz w:val="28"/>
          <w:szCs w:val="28"/>
        </w:rPr>
        <w:t>рай</w:t>
      </w:r>
      <w:r w:rsidR="00341E57" w:rsidRPr="002C7FFE">
        <w:rPr>
          <w:color w:val="000000"/>
          <w:sz w:val="28"/>
          <w:szCs w:val="28"/>
        </w:rPr>
        <w:t>о</w:t>
      </w:r>
      <w:r w:rsidR="00341E57" w:rsidRPr="002C7FFE">
        <w:rPr>
          <w:color w:val="000000"/>
          <w:sz w:val="28"/>
          <w:szCs w:val="28"/>
        </w:rPr>
        <w:t xml:space="preserve">нов из областного бюджета, </w:t>
      </w:r>
      <w:r w:rsidR="00175AD4" w:rsidRPr="002C7FFE">
        <w:rPr>
          <w:color w:val="000000"/>
          <w:sz w:val="28"/>
          <w:szCs w:val="28"/>
        </w:rPr>
        <w:t>установлен</w:t>
      </w:r>
      <w:proofErr w:type="gramEnd"/>
      <w:r w:rsidR="00175AD4" w:rsidRPr="002C7FFE">
        <w:rPr>
          <w:color w:val="000000"/>
          <w:sz w:val="28"/>
          <w:szCs w:val="28"/>
        </w:rPr>
        <w:t xml:space="preserve"> </w:t>
      </w:r>
      <w:proofErr w:type="gramStart"/>
      <w:r w:rsidR="00175AD4" w:rsidRPr="002C7FFE">
        <w:rPr>
          <w:color w:val="000000"/>
          <w:sz w:val="28"/>
          <w:szCs w:val="28"/>
        </w:rPr>
        <w:t>на 2024 год в размере 60,0 %; на 2025 год -60,0 %; на 2026 год - 60,0%. Дополнительный норматив отчислений от налога в 2024 году ниже дополнительного норматива отчислений в 2023 году на 5,01% (в 2023 году -65,01%).</w:t>
      </w:r>
      <w:proofErr w:type="gramEnd"/>
    </w:p>
    <w:p w:rsidR="00341E57" w:rsidRPr="002C7FFE" w:rsidRDefault="00341E57" w:rsidP="00341E57">
      <w:pPr>
        <w:pStyle w:val="ab"/>
        <w:spacing w:after="0"/>
        <w:ind w:firstLine="708"/>
        <w:jc w:val="both"/>
        <w:rPr>
          <w:i/>
          <w:color w:val="000000"/>
          <w:sz w:val="28"/>
          <w:szCs w:val="28"/>
        </w:rPr>
      </w:pPr>
      <w:r w:rsidRPr="002C7FFE">
        <w:rPr>
          <w:i/>
          <w:sz w:val="28"/>
          <w:szCs w:val="28"/>
        </w:rPr>
        <w:t xml:space="preserve">В проекте решения предлагается утвердить поступление </w:t>
      </w:r>
      <w:r w:rsidRPr="002C7FFE">
        <w:rPr>
          <w:b/>
          <w:i/>
          <w:sz w:val="28"/>
          <w:szCs w:val="28"/>
        </w:rPr>
        <w:t xml:space="preserve">НДФЛ на 2024 год в сумме </w:t>
      </w:r>
      <w:r w:rsidRPr="002C7FFE">
        <w:rPr>
          <w:b/>
          <w:i/>
          <w:color w:val="000000"/>
          <w:sz w:val="28"/>
          <w:szCs w:val="28"/>
        </w:rPr>
        <w:t xml:space="preserve"> 396 133,4 тыс. руб</w:t>
      </w:r>
      <w:proofErr w:type="gramStart"/>
      <w:r w:rsidRPr="002C7FFE">
        <w:rPr>
          <w:color w:val="000000"/>
          <w:sz w:val="28"/>
          <w:szCs w:val="28"/>
        </w:rPr>
        <w:t>.(</w:t>
      </w:r>
      <w:proofErr w:type="gramEnd"/>
      <w:r w:rsidRPr="002C7FFE">
        <w:rPr>
          <w:color w:val="000000"/>
          <w:sz w:val="28"/>
          <w:szCs w:val="28"/>
        </w:rPr>
        <w:t xml:space="preserve"> что ниже ожидаемой оценки посту</w:t>
      </w:r>
      <w:r w:rsidRPr="002C7FFE">
        <w:rPr>
          <w:color w:val="000000"/>
          <w:sz w:val="28"/>
          <w:szCs w:val="28"/>
        </w:rPr>
        <w:t>п</w:t>
      </w:r>
      <w:r w:rsidRPr="002C7FFE">
        <w:rPr>
          <w:color w:val="000000"/>
          <w:sz w:val="28"/>
          <w:szCs w:val="28"/>
        </w:rPr>
        <w:t>лений за 2023год на</w:t>
      </w:r>
      <w:r w:rsidRPr="002C7FFE">
        <w:rPr>
          <w:i/>
          <w:color w:val="000000"/>
          <w:sz w:val="28"/>
          <w:szCs w:val="28"/>
        </w:rPr>
        <w:t xml:space="preserve"> </w:t>
      </w:r>
      <w:r w:rsidRPr="002C7FFE">
        <w:rPr>
          <w:color w:val="000000"/>
          <w:sz w:val="28"/>
          <w:szCs w:val="28"/>
        </w:rPr>
        <w:t>2,5%);</w:t>
      </w:r>
      <w:r w:rsidRPr="002C7FFE">
        <w:rPr>
          <w:i/>
          <w:color w:val="000000"/>
          <w:sz w:val="28"/>
          <w:szCs w:val="28"/>
        </w:rPr>
        <w:t xml:space="preserve"> на 2025 год в сумме 408017,1 тыс. руб.; на 2026 год в сумме 420257,3 тыс. руб. </w:t>
      </w:r>
    </w:p>
    <w:p w:rsidR="003A1C04" w:rsidRPr="002C7FFE" w:rsidRDefault="00AD2BF4" w:rsidP="00597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       </w:t>
      </w:r>
      <w:r w:rsidR="00341E57" w:rsidRPr="002C7FFE">
        <w:rPr>
          <w:sz w:val="28"/>
          <w:szCs w:val="28"/>
        </w:rPr>
        <w:t xml:space="preserve"> 2.</w:t>
      </w:r>
      <w:r w:rsidR="00903AC2" w:rsidRPr="002C7FFE">
        <w:rPr>
          <w:sz w:val="28"/>
          <w:szCs w:val="28"/>
        </w:rPr>
        <w:t>Прогноз</w:t>
      </w:r>
      <w:r w:rsidR="00597AFB" w:rsidRPr="002C7FFE">
        <w:rPr>
          <w:sz w:val="28"/>
          <w:szCs w:val="28"/>
        </w:rPr>
        <w:t xml:space="preserve">  налогов на совокупный доход </w:t>
      </w:r>
      <w:r w:rsidR="00597AFB" w:rsidRPr="002C7FFE">
        <w:rPr>
          <w:color w:val="000000"/>
          <w:sz w:val="28"/>
          <w:szCs w:val="28"/>
        </w:rPr>
        <w:t>рассчитан главным а</w:t>
      </w:r>
      <w:r w:rsidR="00597AFB" w:rsidRPr="002C7FFE">
        <w:rPr>
          <w:color w:val="000000"/>
          <w:sz w:val="28"/>
          <w:szCs w:val="28"/>
        </w:rPr>
        <w:t>д</w:t>
      </w:r>
      <w:r w:rsidR="00597AFB" w:rsidRPr="002C7FFE">
        <w:rPr>
          <w:color w:val="000000"/>
          <w:sz w:val="28"/>
          <w:szCs w:val="28"/>
        </w:rPr>
        <w:t xml:space="preserve">министратором доходов - Управлением Федеральной налоговой </w:t>
      </w:r>
      <w:proofErr w:type="gramStart"/>
      <w:r w:rsidR="00597AFB" w:rsidRPr="002C7FFE">
        <w:rPr>
          <w:color w:val="000000"/>
          <w:sz w:val="28"/>
          <w:szCs w:val="28"/>
        </w:rPr>
        <w:t>службы</w:t>
      </w:r>
      <w:proofErr w:type="gramEnd"/>
      <w:r w:rsidR="00597AFB" w:rsidRPr="002C7FFE">
        <w:rPr>
          <w:color w:val="000000"/>
          <w:sz w:val="28"/>
          <w:szCs w:val="28"/>
        </w:rPr>
        <w:t xml:space="preserve"> по Ленинградской области исходя из количества налогоплательщиков, приня</w:t>
      </w:r>
      <w:r w:rsidR="00597AFB" w:rsidRPr="002C7FFE">
        <w:rPr>
          <w:color w:val="000000"/>
          <w:sz w:val="28"/>
          <w:szCs w:val="28"/>
        </w:rPr>
        <w:t>в</w:t>
      </w:r>
      <w:r w:rsidR="00597AFB" w:rsidRPr="002C7FFE">
        <w:rPr>
          <w:color w:val="000000"/>
          <w:sz w:val="28"/>
          <w:szCs w:val="28"/>
        </w:rPr>
        <w:t xml:space="preserve">ших решения о переходе на специальные налоговые режимы и поставленных на налоговый учет </w:t>
      </w:r>
      <w:r w:rsidR="00597AFB" w:rsidRPr="00AA0133">
        <w:rPr>
          <w:sz w:val="28"/>
          <w:szCs w:val="28"/>
        </w:rPr>
        <w:t>и с учетов утвержденного норматива зачисление налогов в соответствии с Бюджетным кодексом Российской Федерации</w:t>
      </w:r>
      <w:r w:rsidR="00903AC2" w:rsidRPr="00AA0133">
        <w:rPr>
          <w:sz w:val="28"/>
          <w:szCs w:val="28"/>
        </w:rPr>
        <w:t xml:space="preserve"> и Областным законом Ленинградской области от 14.10.2019 № 75-оз «О межбюджетных отношениях в Ленинградской области»</w:t>
      </w:r>
      <w:r w:rsidR="00903AC2" w:rsidRPr="002C7FFE">
        <w:rPr>
          <w:sz w:val="28"/>
          <w:szCs w:val="28"/>
        </w:rPr>
        <w:t xml:space="preserve"> в размере 100% в бюджеты муниц</w:t>
      </w:r>
      <w:r w:rsidR="00903AC2" w:rsidRPr="002C7FFE">
        <w:rPr>
          <w:sz w:val="28"/>
          <w:szCs w:val="28"/>
        </w:rPr>
        <w:t>и</w:t>
      </w:r>
      <w:r w:rsidR="00903AC2" w:rsidRPr="002C7FFE">
        <w:rPr>
          <w:sz w:val="28"/>
          <w:szCs w:val="28"/>
        </w:rPr>
        <w:t>пальных районов.</w:t>
      </w:r>
    </w:p>
    <w:p w:rsidR="00903AC2" w:rsidRPr="002C7FFE" w:rsidRDefault="00903AC2" w:rsidP="00903AC2">
      <w:pPr>
        <w:pStyle w:val="ab"/>
        <w:spacing w:after="0"/>
        <w:ind w:firstLine="708"/>
        <w:jc w:val="both"/>
        <w:rPr>
          <w:i/>
          <w:color w:val="000000"/>
          <w:sz w:val="28"/>
          <w:szCs w:val="28"/>
        </w:rPr>
      </w:pPr>
      <w:r w:rsidRPr="002C7FFE">
        <w:rPr>
          <w:i/>
          <w:sz w:val="28"/>
          <w:szCs w:val="28"/>
        </w:rPr>
        <w:t xml:space="preserve">В проекте решения предлагается утвердить поступление </w:t>
      </w:r>
      <w:r w:rsidRPr="002C7FFE">
        <w:rPr>
          <w:b/>
          <w:i/>
          <w:sz w:val="28"/>
          <w:szCs w:val="28"/>
        </w:rPr>
        <w:t xml:space="preserve">налогов на совокупный доход на 2024 год в сумме </w:t>
      </w:r>
      <w:r w:rsidRPr="002C7FFE">
        <w:rPr>
          <w:b/>
          <w:i/>
          <w:color w:val="000000"/>
          <w:sz w:val="28"/>
          <w:szCs w:val="28"/>
        </w:rPr>
        <w:t xml:space="preserve"> 98050,0 тыс. руб</w:t>
      </w:r>
      <w:proofErr w:type="gramStart"/>
      <w:r w:rsidR="00AD2BF4" w:rsidRPr="002C7FFE">
        <w:rPr>
          <w:color w:val="000000"/>
          <w:sz w:val="28"/>
          <w:szCs w:val="28"/>
        </w:rPr>
        <w:t>.(</w:t>
      </w:r>
      <w:proofErr w:type="gramEnd"/>
      <w:r w:rsidR="00AD2BF4" w:rsidRPr="002C7FFE">
        <w:rPr>
          <w:color w:val="000000"/>
          <w:sz w:val="28"/>
          <w:szCs w:val="28"/>
        </w:rPr>
        <w:t xml:space="preserve"> что выше</w:t>
      </w:r>
      <w:r w:rsidRPr="002C7FFE">
        <w:rPr>
          <w:color w:val="000000"/>
          <w:sz w:val="28"/>
          <w:szCs w:val="28"/>
        </w:rPr>
        <w:t xml:space="preserve"> ожид</w:t>
      </w:r>
      <w:r w:rsidRPr="002C7FFE">
        <w:rPr>
          <w:color w:val="000000"/>
          <w:sz w:val="28"/>
          <w:szCs w:val="28"/>
        </w:rPr>
        <w:t>а</w:t>
      </w:r>
      <w:r w:rsidRPr="002C7FFE">
        <w:rPr>
          <w:color w:val="000000"/>
          <w:sz w:val="28"/>
          <w:szCs w:val="28"/>
        </w:rPr>
        <w:t>емой оценки поступлений за 2023год на</w:t>
      </w:r>
      <w:r w:rsidRPr="002C7FFE">
        <w:rPr>
          <w:i/>
          <w:color w:val="000000"/>
          <w:sz w:val="28"/>
          <w:szCs w:val="28"/>
        </w:rPr>
        <w:t xml:space="preserve"> </w:t>
      </w:r>
      <w:r w:rsidR="00AD2BF4" w:rsidRPr="002C7FFE">
        <w:rPr>
          <w:color w:val="000000"/>
          <w:sz w:val="28"/>
          <w:szCs w:val="28"/>
        </w:rPr>
        <w:t>2,1</w:t>
      </w:r>
      <w:r w:rsidRPr="002C7FFE">
        <w:rPr>
          <w:color w:val="000000"/>
          <w:sz w:val="28"/>
          <w:szCs w:val="28"/>
        </w:rPr>
        <w:t>%);</w:t>
      </w:r>
      <w:r w:rsidR="00AD2BF4" w:rsidRPr="002C7FFE">
        <w:rPr>
          <w:i/>
          <w:color w:val="000000"/>
          <w:sz w:val="28"/>
          <w:szCs w:val="28"/>
        </w:rPr>
        <w:t xml:space="preserve"> на 2025 год в сумме 100070,0</w:t>
      </w:r>
      <w:r w:rsidRPr="002C7FFE">
        <w:rPr>
          <w:i/>
          <w:color w:val="000000"/>
          <w:sz w:val="28"/>
          <w:szCs w:val="28"/>
        </w:rPr>
        <w:t xml:space="preserve"> тыс. руб.; на</w:t>
      </w:r>
      <w:r w:rsidR="00AD2BF4" w:rsidRPr="002C7FFE">
        <w:rPr>
          <w:i/>
          <w:color w:val="000000"/>
          <w:sz w:val="28"/>
          <w:szCs w:val="28"/>
        </w:rPr>
        <w:t xml:space="preserve"> 2026 год в сумме 101200,0</w:t>
      </w:r>
      <w:r w:rsidRPr="002C7FFE">
        <w:rPr>
          <w:i/>
          <w:color w:val="000000"/>
          <w:sz w:val="28"/>
          <w:szCs w:val="28"/>
        </w:rPr>
        <w:t xml:space="preserve"> тыс. руб. </w:t>
      </w:r>
    </w:p>
    <w:p w:rsidR="00903AC2" w:rsidRPr="002C7FFE" w:rsidRDefault="00690CBC" w:rsidP="00597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       </w:t>
      </w:r>
      <w:r w:rsidR="00AD2BF4" w:rsidRPr="002C7FFE">
        <w:rPr>
          <w:sz w:val="28"/>
          <w:szCs w:val="28"/>
        </w:rPr>
        <w:t xml:space="preserve">3.Прогнозируемая сумма поступлений по </w:t>
      </w:r>
      <w:r w:rsidR="00AD2BF4" w:rsidRPr="002C7FFE">
        <w:rPr>
          <w:b/>
          <w:sz w:val="28"/>
          <w:szCs w:val="28"/>
        </w:rPr>
        <w:t>государственной п</w:t>
      </w:r>
      <w:r w:rsidR="00AD2BF4" w:rsidRPr="002C7FFE">
        <w:rPr>
          <w:b/>
          <w:sz w:val="28"/>
          <w:szCs w:val="28"/>
        </w:rPr>
        <w:t>о</w:t>
      </w:r>
      <w:r w:rsidR="00AD2BF4" w:rsidRPr="002C7FFE">
        <w:rPr>
          <w:b/>
          <w:sz w:val="28"/>
          <w:szCs w:val="28"/>
        </w:rPr>
        <w:t xml:space="preserve">шлине </w:t>
      </w:r>
      <w:r w:rsidR="00AD2BF4" w:rsidRPr="002C7FFE">
        <w:rPr>
          <w:sz w:val="28"/>
          <w:szCs w:val="28"/>
        </w:rPr>
        <w:t>запланирована по уровню ожидаемого поступления в 2023 году. В расчете учтено зачисление налога по нормативу 100% в бюджет муниц</w:t>
      </w:r>
      <w:r w:rsidR="00AD2BF4" w:rsidRPr="002C7FFE">
        <w:rPr>
          <w:sz w:val="28"/>
          <w:szCs w:val="28"/>
        </w:rPr>
        <w:t>и</w:t>
      </w:r>
      <w:r w:rsidR="00AD2BF4" w:rsidRPr="002C7FFE">
        <w:rPr>
          <w:sz w:val="28"/>
          <w:szCs w:val="28"/>
        </w:rPr>
        <w:t>пального района.</w:t>
      </w:r>
    </w:p>
    <w:p w:rsidR="00AD2BF4" w:rsidRPr="002C7FFE" w:rsidRDefault="00AD2BF4" w:rsidP="00AD2BF4">
      <w:pPr>
        <w:pStyle w:val="ab"/>
        <w:spacing w:after="0"/>
        <w:ind w:firstLine="708"/>
        <w:jc w:val="both"/>
        <w:rPr>
          <w:i/>
          <w:color w:val="000000"/>
          <w:sz w:val="28"/>
          <w:szCs w:val="28"/>
        </w:rPr>
      </w:pPr>
      <w:r w:rsidRPr="002C7FFE">
        <w:rPr>
          <w:i/>
          <w:sz w:val="28"/>
          <w:szCs w:val="28"/>
        </w:rPr>
        <w:t xml:space="preserve">В проекте решения предлагается утвердить поступление </w:t>
      </w:r>
      <w:r w:rsidRPr="002C7FFE">
        <w:rPr>
          <w:b/>
          <w:i/>
          <w:sz w:val="28"/>
          <w:szCs w:val="28"/>
        </w:rPr>
        <w:t>госуда</w:t>
      </w:r>
      <w:r w:rsidRPr="002C7FFE">
        <w:rPr>
          <w:b/>
          <w:i/>
          <w:sz w:val="28"/>
          <w:szCs w:val="28"/>
        </w:rPr>
        <w:t>р</w:t>
      </w:r>
      <w:r w:rsidRPr="002C7FFE">
        <w:rPr>
          <w:b/>
          <w:i/>
          <w:sz w:val="28"/>
          <w:szCs w:val="28"/>
        </w:rPr>
        <w:t xml:space="preserve">ственной пошлины на 2024 год в сумме </w:t>
      </w:r>
      <w:r w:rsidRPr="002C7FFE">
        <w:rPr>
          <w:b/>
          <w:i/>
          <w:color w:val="000000"/>
          <w:sz w:val="28"/>
          <w:szCs w:val="28"/>
        </w:rPr>
        <w:t xml:space="preserve"> </w:t>
      </w:r>
      <w:r w:rsidR="00690CBC" w:rsidRPr="002C7FFE">
        <w:rPr>
          <w:b/>
          <w:i/>
          <w:color w:val="000000"/>
          <w:sz w:val="28"/>
          <w:szCs w:val="28"/>
        </w:rPr>
        <w:t>4700,0</w:t>
      </w:r>
      <w:r w:rsidRPr="002C7FFE">
        <w:rPr>
          <w:b/>
          <w:i/>
          <w:color w:val="000000"/>
          <w:sz w:val="28"/>
          <w:szCs w:val="28"/>
        </w:rPr>
        <w:t xml:space="preserve"> тыс. руб</w:t>
      </w:r>
      <w:r w:rsidR="00690CBC" w:rsidRPr="002C7FFE">
        <w:rPr>
          <w:color w:val="000000"/>
          <w:sz w:val="28"/>
          <w:szCs w:val="28"/>
        </w:rPr>
        <w:t>.,</w:t>
      </w:r>
      <w:r w:rsidR="00690CBC" w:rsidRPr="002C7FFE">
        <w:rPr>
          <w:i/>
          <w:color w:val="000000"/>
          <w:sz w:val="28"/>
          <w:szCs w:val="28"/>
        </w:rPr>
        <w:t xml:space="preserve"> на 2025 год в сумме 4750,0</w:t>
      </w:r>
      <w:r w:rsidRPr="002C7FFE">
        <w:rPr>
          <w:i/>
          <w:color w:val="000000"/>
          <w:sz w:val="28"/>
          <w:szCs w:val="28"/>
        </w:rPr>
        <w:t xml:space="preserve"> тыс. руб.; на</w:t>
      </w:r>
      <w:r w:rsidR="00690CBC" w:rsidRPr="002C7FFE">
        <w:rPr>
          <w:i/>
          <w:color w:val="000000"/>
          <w:sz w:val="28"/>
          <w:szCs w:val="28"/>
        </w:rPr>
        <w:t xml:space="preserve"> 2026 год в сумме 4800,0</w:t>
      </w:r>
      <w:r w:rsidRPr="002C7FFE">
        <w:rPr>
          <w:i/>
          <w:color w:val="000000"/>
          <w:sz w:val="28"/>
          <w:szCs w:val="28"/>
        </w:rPr>
        <w:t xml:space="preserve"> тыс. руб. </w:t>
      </w:r>
    </w:p>
    <w:p w:rsidR="00690CBC" w:rsidRPr="002C7FFE" w:rsidRDefault="00690CBC" w:rsidP="00AD24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7FFE">
        <w:rPr>
          <w:b/>
          <w:sz w:val="28"/>
          <w:szCs w:val="28"/>
        </w:rPr>
        <w:t>3.2.Неналоговые доходы.</w:t>
      </w:r>
    </w:p>
    <w:p w:rsidR="00690CBC" w:rsidRPr="002C7FFE" w:rsidRDefault="007E7ECA" w:rsidP="00690C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Доля неналоговых доходов от общего прогнозного объема доходов на 2024 год составляет 1,7% или 23215,0 </w:t>
      </w:r>
      <w:proofErr w:type="spellStart"/>
      <w:r w:rsidRPr="002C7FFE">
        <w:rPr>
          <w:sz w:val="28"/>
          <w:szCs w:val="28"/>
        </w:rPr>
        <w:t>тыс</w:t>
      </w:r>
      <w:proofErr w:type="gramStart"/>
      <w:r w:rsidRPr="002C7FFE">
        <w:rPr>
          <w:sz w:val="28"/>
          <w:szCs w:val="28"/>
        </w:rPr>
        <w:t>.р</w:t>
      </w:r>
      <w:proofErr w:type="gramEnd"/>
      <w:r w:rsidRPr="002C7FFE">
        <w:rPr>
          <w:sz w:val="28"/>
          <w:szCs w:val="28"/>
        </w:rPr>
        <w:t>уб</w:t>
      </w:r>
      <w:proofErr w:type="spellEnd"/>
      <w:r w:rsidRPr="002C7FFE">
        <w:rPr>
          <w:sz w:val="28"/>
          <w:szCs w:val="28"/>
        </w:rPr>
        <w:t xml:space="preserve">., что ниже на 4462,9 </w:t>
      </w:r>
      <w:proofErr w:type="spellStart"/>
      <w:r w:rsidRPr="002C7FFE">
        <w:rPr>
          <w:sz w:val="28"/>
          <w:szCs w:val="28"/>
        </w:rPr>
        <w:t>тыс.руб</w:t>
      </w:r>
      <w:proofErr w:type="spellEnd"/>
      <w:r w:rsidRPr="002C7FFE">
        <w:rPr>
          <w:sz w:val="28"/>
          <w:szCs w:val="28"/>
        </w:rPr>
        <w:t>. ож</w:t>
      </w:r>
      <w:r w:rsidRPr="002C7FFE">
        <w:rPr>
          <w:sz w:val="28"/>
          <w:szCs w:val="28"/>
        </w:rPr>
        <w:t>и</w:t>
      </w:r>
      <w:r w:rsidRPr="002C7FFE">
        <w:rPr>
          <w:sz w:val="28"/>
          <w:szCs w:val="28"/>
        </w:rPr>
        <w:t>даемого поступления неналоговых доходов в 2023 году. В соответствии с действующим законодательством</w:t>
      </w:r>
      <w:r w:rsidR="00567734" w:rsidRPr="002C7FFE">
        <w:rPr>
          <w:sz w:val="28"/>
          <w:szCs w:val="28"/>
        </w:rPr>
        <w:t>, главным администратором доходов по н</w:t>
      </w:r>
      <w:r w:rsidR="00567734" w:rsidRPr="002C7FFE">
        <w:rPr>
          <w:sz w:val="28"/>
          <w:szCs w:val="28"/>
        </w:rPr>
        <w:t>е</w:t>
      </w:r>
      <w:r w:rsidR="00567734" w:rsidRPr="002C7FFE">
        <w:rPr>
          <w:sz w:val="28"/>
          <w:szCs w:val="28"/>
        </w:rPr>
        <w:t>налоговым доходам, поступающим в бюджет района, является администр</w:t>
      </w:r>
      <w:r w:rsidR="00567734" w:rsidRPr="002C7FFE">
        <w:rPr>
          <w:sz w:val="28"/>
          <w:szCs w:val="28"/>
        </w:rPr>
        <w:t>а</w:t>
      </w:r>
      <w:r w:rsidR="00567734" w:rsidRPr="002C7FFE">
        <w:rPr>
          <w:sz w:val="28"/>
          <w:szCs w:val="28"/>
        </w:rPr>
        <w:t>ция муниципального образования «Подпорожский муниципальный район Ленинградской области».</w:t>
      </w:r>
    </w:p>
    <w:p w:rsidR="00413B2D" w:rsidRDefault="00AD242E" w:rsidP="00413B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7FFE">
        <w:rPr>
          <w:b/>
          <w:sz w:val="28"/>
          <w:szCs w:val="28"/>
        </w:rPr>
        <w:t>Структура не</w:t>
      </w:r>
      <w:r w:rsidR="00176678">
        <w:rPr>
          <w:b/>
          <w:sz w:val="28"/>
          <w:szCs w:val="28"/>
        </w:rPr>
        <w:t>налоговых платежей.</w:t>
      </w:r>
    </w:p>
    <w:p w:rsidR="00AA0133" w:rsidRPr="00413B2D" w:rsidRDefault="00AA0133" w:rsidP="00413B2D">
      <w:pPr>
        <w:autoSpaceDE w:val="0"/>
        <w:autoSpaceDN w:val="0"/>
        <w:adjustRightInd w:val="0"/>
        <w:rPr>
          <w:sz w:val="28"/>
          <w:szCs w:val="28"/>
        </w:rPr>
      </w:pPr>
      <w:r w:rsidRPr="00413B2D">
        <w:rPr>
          <w:sz w:val="28"/>
          <w:szCs w:val="28"/>
        </w:rPr>
        <w:t xml:space="preserve">   </w:t>
      </w:r>
      <w:r w:rsidR="00413B2D" w:rsidRPr="00413B2D">
        <w:rPr>
          <w:sz w:val="28"/>
          <w:szCs w:val="28"/>
        </w:rPr>
        <w:t xml:space="preserve"> </w:t>
      </w:r>
      <w:r w:rsidRPr="00413B2D">
        <w:rPr>
          <w:sz w:val="28"/>
          <w:szCs w:val="28"/>
        </w:rPr>
        <w:t xml:space="preserve">  </w:t>
      </w:r>
      <w:proofErr w:type="spellStart"/>
      <w:r w:rsidRPr="00413B2D">
        <w:t>тыс</w:t>
      </w:r>
      <w:proofErr w:type="gramStart"/>
      <w:r w:rsidRPr="00413B2D">
        <w:t>.р</w:t>
      </w:r>
      <w:proofErr w:type="gramEnd"/>
      <w:r w:rsidRPr="00413B2D">
        <w:t>уб</w:t>
      </w:r>
      <w:proofErr w:type="spellEnd"/>
      <w:r w:rsidR="00413B2D">
        <w:t xml:space="preserve">                                                                                                               Таблица №3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709"/>
        <w:gridCol w:w="1134"/>
        <w:gridCol w:w="709"/>
        <w:gridCol w:w="1134"/>
        <w:gridCol w:w="674"/>
      </w:tblGrid>
      <w:tr w:rsidR="00AD242E" w:rsidTr="00AD242E">
        <w:tc>
          <w:tcPr>
            <w:tcW w:w="4077" w:type="dxa"/>
            <w:vMerge w:val="restart"/>
          </w:tcPr>
          <w:p w:rsidR="00690CBC" w:rsidRDefault="00690CBC" w:rsidP="00F76298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690CBC" w:rsidRDefault="00690CBC" w:rsidP="00F76298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843" w:type="dxa"/>
            <w:gridSpan w:val="2"/>
          </w:tcPr>
          <w:p w:rsidR="00690CBC" w:rsidRDefault="00690CBC" w:rsidP="00F76298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808" w:type="dxa"/>
            <w:gridSpan w:val="2"/>
          </w:tcPr>
          <w:p w:rsidR="00690CBC" w:rsidRDefault="00690CBC" w:rsidP="00F76298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</w:tr>
      <w:tr w:rsidR="00AD242E" w:rsidTr="00AD242E">
        <w:tc>
          <w:tcPr>
            <w:tcW w:w="4077" w:type="dxa"/>
            <w:vMerge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  <w:r>
              <w:t>прогноз</w:t>
            </w:r>
          </w:p>
        </w:tc>
        <w:tc>
          <w:tcPr>
            <w:tcW w:w="709" w:type="dxa"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134" w:type="dxa"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  <w:r>
              <w:t>прогноз</w:t>
            </w:r>
          </w:p>
        </w:tc>
        <w:tc>
          <w:tcPr>
            <w:tcW w:w="709" w:type="dxa"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134" w:type="dxa"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  <w:r>
              <w:t>прогноз</w:t>
            </w:r>
          </w:p>
        </w:tc>
        <w:tc>
          <w:tcPr>
            <w:tcW w:w="674" w:type="dxa"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>
              <w:t>о</w:t>
            </w:r>
            <w:r>
              <w:t xml:space="preserve">ля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AD242E" w:rsidTr="00AD242E">
        <w:tc>
          <w:tcPr>
            <w:tcW w:w="4077" w:type="dxa"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  <w:r>
              <w:t xml:space="preserve">Всего неналоговых доходов,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90CBC" w:rsidRPr="00C128BE" w:rsidRDefault="00690CBC" w:rsidP="00F762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23215,0</w:t>
            </w:r>
          </w:p>
        </w:tc>
        <w:tc>
          <w:tcPr>
            <w:tcW w:w="709" w:type="dxa"/>
          </w:tcPr>
          <w:p w:rsidR="00690CBC" w:rsidRPr="00C128BE" w:rsidRDefault="00690CBC" w:rsidP="00F762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690CBC" w:rsidRPr="00C128BE" w:rsidRDefault="00690CBC" w:rsidP="00F762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23565,0</w:t>
            </w:r>
          </w:p>
        </w:tc>
        <w:tc>
          <w:tcPr>
            <w:tcW w:w="709" w:type="dxa"/>
          </w:tcPr>
          <w:p w:rsidR="00690CBC" w:rsidRPr="00C128BE" w:rsidRDefault="00690CBC" w:rsidP="00F762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690CBC" w:rsidRPr="00C128BE" w:rsidRDefault="00690CBC" w:rsidP="00F762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23915,0</w:t>
            </w:r>
          </w:p>
        </w:tc>
        <w:tc>
          <w:tcPr>
            <w:tcW w:w="674" w:type="dxa"/>
          </w:tcPr>
          <w:p w:rsidR="00690CBC" w:rsidRPr="00C128BE" w:rsidRDefault="00690CBC" w:rsidP="00F762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D242E" w:rsidTr="00AD242E">
        <w:tc>
          <w:tcPr>
            <w:tcW w:w="4077" w:type="dxa"/>
          </w:tcPr>
          <w:p w:rsidR="00690CBC" w:rsidRDefault="00690CBC" w:rsidP="00690CBC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использования </w:t>
            </w:r>
            <w:proofErr w:type="spellStart"/>
            <w:r>
              <w:t>имущ</w:t>
            </w:r>
            <w:r>
              <w:t>е</w:t>
            </w:r>
            <w:r>
              <w:t>ства</w:t>
            </w:r>
            <w:proofErr w:type="gramStart"/>
            <w:r>
              <w:t>,н</w:t>
            </w:r>
            <w:proofErr w:type="gramEnd"/>
            <w:r>
              <w:t>аходящегося</w:t>
            </w:r>
            <w:proofErr w:type="spellEnd"/>
            <w:r>
              <w:t xml:space="preserve"> в государстве</w:t>
            </w:r>
            <w:r>
              <w:t>н</w:t>
            </w:r>
            <w:r>
              <w:t>ной и муниципальной собственности</w:t>
            </w:r>
          </w:p>
        </w:tc>
        <w:tc>
          <w:tcPr>
            <w:tcW w:w="1134" w:type="dxa"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</w:p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  <w:r>
              <w:t>18025,0</w:t>
            </w:r>
          </w:p>
        </w:tc>
        <w:tc>
          <w:tcPr>
            <w:tcW w:w="709" w:type="dxa"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</w:p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  <w:r>
              <w:t>77,6</w:t>
            </w:r>
          </w:p>
        </w:tc>
        <w:tc>
          <w:tcPr>
            <w:tcW w:w="1134" w:type="dxa"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</w:p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  <w:r>
              <w:t>18175,0</w:t>
            </w:r>
          </w:p>
        </w:tc>
        <w:tc>
          <w:tcPr>
            <w:tcW w:w="709" w:type="dxa"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</w:p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  <w:r>
              <w:t>77,1</w:t>
            </w:r>
          </w:p>
        </w:tc>
        <w:tc>
          <w:tcPr>
            <w:tcW w:w="1134" w:type="dxa"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</w:p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  <w:r>
              <w:t>18325,0</w:t>
            </w:r>
          </w:p>
        </w:tc>
        <w:tc>
          <w:tcPr>
            <w:tcW w:w="674" w:type="dxa"/>
          </w:tcPr>
          <w:p w:rsidR="00690CBC" w:rsidRDefault="00690CBC" w:rsidP="00F76298">
            <w:pPr>
              <w:autoSpaceDE w:val="0"/>
              <w:autoSpaceDN w:val="0"/>
              <w:adjustRightInd w:val="0"/>
              <w:jc w:val="both"/>
            </w:pPr>
          </w:p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76,6</w:t>
            </w:r>
          </w:p>
        </w:tc>
      </w:tr>
      <w:tr w:rsidR="00AD242E" w:rsidTr="00AD242E">
        <w:tc>
          <w:tcPr>
            <w:tcW w:w="4077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Платежи за пользование природн</w:t>
            </w:r>
            <w:r>
              <w:t>ы</w:t>
            </w:r>
            <w:r>
              <w:t>ми ресурсами</w:t>
            </w:r>
          </w:p>
        </w:tc>
        <w:tc>
          <w:tcPr>
            <w:tcW w:w="1134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709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1,3</w:t>
            </w:r>
          </w:p>
        </w:tc>
        <w:tc>
          <w:tcPr>
            <w:tcW w:w="1134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709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1,3</w:t>
            </w:r>
          </w:p>
        </w:tc>
        <w:tc>
          <w:tcPr>
            <w:tcW w:w="1134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674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1,3</w:t>
            </w:r>
          </w:p>
        </w:tc>
      </w:tr>
      <w:tr w:rsidR="00AD242E" w:rsidTr="00AD242E">
        <w:tc>
          <w:tcPr>
            <w:tcW w:w="4077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2390,0</w:t>
            </w:r>
          </w:p>
        </w:tc>
        <w:tc>
          <w:tcPr>
            <w:tcW w:w="709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10,3</w:t>
            </w:r>
          </w:p>
        </w:tc>
        <w:tc>
          <w:tcPr>
            <w:tcW w:w="1134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2490,0</w:t>
            </w:r>
          </w:p>
        </w:tc>
        <w:tc>
          <w:tcPr>
            <w:tcW w:w="709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10,5</w:t>
            </w:r>
          </w:p>
        </w:tc>
        <w:tc>
          <w:tcPr>
            <w:tcW w:w="1134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2590,0</w:t>
            </w:r>
          </w:p>
        </w:tc>
        <w:tc>
          <w:tcPr>
            <w:tcW w:w="674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10,8</w:t>
            </w:r>
          </w:p>
        </w:tc>
      </w:tr>
      <w:tr w:rsidR="00AD242E" w:rsidTr="00AD242E">
        <w:tc>
          <w:tcPr>
            <w:tcW w:w="4077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</w:tc>
        <w:tc>
          <w:tcPr>
            <w:tcW w:w="1134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2500,0</w:t>
            </w:r>
          </w:p>
        </w:tc>
        <w:tc>
          <w:tcPr>
            <w:tcW w:w="709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10,8</w:t>
            </w:r>
          </w:p>
        </w:tc>
        <w:tc>
          <w:tcPr>
            <w:tcW w:w="1134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2600,0</w:t>
            </w:r>
          </w:p>
        </w:tc>
        <w:tc>
          <w:tcPr>
            <w:tcW w:w="709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11,1</w:t>
            </w:r>
          </w:p>
        </w:tc>
        <w:tc>
          <w:tcPr>
            <w:tcW w:w="1134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2700,0</w:t>
            </w:r>
          </w:p>
        </w:tc>
        <w:tc>
          <w:tcPr>
            <w:tcW w:w="674" w:type="dxa"/>
          </w:tcPr>
          <w:p w:rsidR="00690CBC" w:rsidRDefault="00193B14" w:rsidP="00F76298">
            <w:pPr>
              <w:autoSpaceDE w:val="0"/>
              <w:autoSpaceDN w:val="0"/>
              <w:adjustRightInd w:val="0"/>
              <w:jc w:val="both"/>
            </w:pPr>
            <w:r>
              <w:t>11,3</w:t>
            </w:r>
          </w:p>
        </w:tc>
      </w:tr>
    </w:tbl>
    <w:p w:rsidR="00903AC2" w:rsidRPr="002C7FFE" w:rsidRDefault="00193B14" w:rsidP="00597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Основным видом неналоговых доходов в бюджет муниципального рай</w:t>
      </w:r>
      <w:r w:rsidRPr="002C7FFE">
        <w:rPr>
          <w:sz w:val="28"/>
          <w:szCs w:val="28"/>
        </w:rPr>
        <w:t>о</w:t>
      </w:r>
      <w:r w:rsidRPr="002C7FFE">
        <w:rPr>
          <w:sz w:val="28"/>
          <w:szCs w:val="28"/>
        </w:rPr>
        <w:t>на остаются доходы от использования имущества, находящегося в муниц</w:t>
      </w:r>
      <w:r w:rsidRPr="002C7FFE">
        <w:rPr>
          <w:sz w:val="28"/>
          <w:szCs w:val="28"/>
        </w:rPr>
        <w:t>и</w:t>
      </w:r>
      <w:r w:rsidRPr="002C7FFE">
        <w:rPr>
          <w:sz w:val="28"/>
          <w:szCs w:val="28"/>
        </w:rPr>
        <w:t>пальной собственности</w:t>
      </w:r>
      <w:r w:rsidR="00CC4476" w:rsidRPr="002C7FFE">
        <w:rPr>
          <w:sz w:val="28"/>
          <w:szCs w:val="28"/>
        </w:rPr>
        <w:t xml:space="preserve">. </w:t>
      </w:r>
      <w:r w:rsidR="00CC4476" w:rsidRPr="002C7FFE">
        <w:rPr>
          <w:i/>
          <w:sz w:val="28"/>
          <w:szCs w:val="28"/>
        </w:rPr>
        <w:t>Планируется, что в 2024 году доходы от использ</w:t>
      </w:r>
      <w:r w:rsidR="00CC4476" w:rsidRPr="002C7FFE">
        <w:rPr>
          <w:i/>
          <w:sz w:val="28"/>
          <w:szCs w:val="28"/>
        </w:rPr>
        <w:t>о</w:t>
      </w:r>
      <w:r w:rsidR="00CC4476" w:rsidRPr="002C7FFE">
        <w:rPr>
          <w:i/>
          <w:sz w:val="28"/>
          <w:szCs w:val="28"/>
        </w:rPr>
        <w:t>вания муниципального имущества будут получены в бюджет в сумме 18025,0 тыс. руб., что составит 77,6 % от объема неналоговых доходов, в 2025 году в сумме 18175,0 тыс.</w:t>
      </w:r>
      <w:r w:rsidR="00D23FF3" w:rsidRPr="002C7FFE">
        <w:rPr>
          <w:i/>
          <w:sz w:val="28"/>
          <w:szCs w:val="28"/>
        </w:rPr>
        <w:t xml:space="preserve"> </w:t>
      </w:r>
      <w:r w:rsidR="00CC4476" w:rsidRPr="002C7FFE">
        <w:rPr>
          <w:i/>
          <w:sz w:val="28"/>
          <w:szCs w:val="28"/>
        </w:rPr>
        <w:t>руб. (77,1%), в 2026 году в сумме 18325,0 тыс.</w:t>
      </w:r>
      <w:r w:rsidR="00D23FF3" w:rsidRPr="002C7FFE">
        <w:rPr>
          <w:i/>
          <w:sz w:val="28"/>
          <w:szCs w:val="28"/>
        </w:rPr>
        <w:t xml:space="preserve"> </w:t>
      </w:r>
      <w:r w:rsidR="00CC4476" w:rsidRPr="002C7FFE">
        <w:rPr>
          <w:i/>
          <w:sz w:val="28"/>
          <w:szCs w:val="28"/>
        </w:rPr>
        <w:t xml:space="preserve">руб. </w:t>
      </w:r>
      <w:proofErr w:type="gramStart"/>
      <w:r w:rsidR="00CC4476" w:rsidRPr="002C7FFE">
        <w:rPr>
          <w:i/>
          <w:sz w:val="28"/>
          <w:szCs w:val="28"/>
        </w:rPr>
        <w:t xml:space="preserve">( </w:t>
      </w:r>
      <w:proofErr w:type="gramEnd"/>
      <w:r w:rsidR="00CC4476" w:rsidRPr="002C7FFE">
        <w:rPr>
          <w:i/>
          <w:sz w:val="28"/>
          <w:szCs w:val="28"/>
        </w:rPr>
        <w:t>76,6%).</w:t>
      </w:r>
    </w:p>
    <w:p w:rsidR="00D23FF3" w:rsidRPr="002C7FFE" w:rsidRDefault="00FD77C2" w:rsidP="00FD77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7FFE">
        <w:rPr>
          <w:b/>
          <w:sz w:val="28"/>
          <w:szCs w:val="28"/>
        </w:rPr>
        <w:t>3.3 Безвозмездные поступления.</w:t>
      </w:r>
    </w:p>
    <w:p w:rsidR="00FD77C2" w:rsidRPr="002C7FFE" w:rsidRDefault="00CA6B1E" w:rsidP="00FD77C2">
      <w:pPr>
        <w:autoSpaceDE w:val="0"/>
        <w:autoSpaceDN w:val="0"/>
        <w:adjustRightInd w:val="0"/>
        <w:rPr>
          <w:sz w:val="28"/>
          <w:szCs w:val="28"/>
        </w:rPr>
      </w:pPr>
      <w:r w:rsidRPr="002C7FFE">
        <w:rPr>
          <w:sz w:val="28"/>
          <w:szCs w:val="28"/>
        </w:rPr>
        <w:t>Прогноз безвозмездных поступлений от других бюджетов бюджетной сист</w:t>
      </w:r>
      <w:r w:rsidRPr="002C7FFE">
        <w:rPr>
          <w:sz w:val="28"/>
          <w:szCs w:val="28"/>
        </w:rPr>
        <w:t>е</w:t>
      </w:r>
      <w:r w:rsidRPr="002C7FFE">
        <w:rPr>
          <w:sz w:val="28"/>
          <w:szCs w:val="28"/>
        </w:rPr>
        <w:t>мы Российской Федерации в бюджет района по годам составят:</w:t>
      </w:r>
    </w:p>
    <w:p w:rsidR="00CA6B1E" w:rsidRPr="002C7FFE" w:rsidRDefault="00CA6B1E" w:rsidP="00CA6B1E">
      <w:pPr>
        <w:pStyle w:val="ab"/>
        <w:spacing w:after="0"/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на 2024 год – 822 670,5 тыс. руб.,</w:t>
      </w:r>
    </w:p>
    <w:p w:rsidR="00CA6B1E" w:rsidRPr="002C7FFE" w:rsidRDefault="00CA6B1E" w:rsidP="00CA6B1E">
      <w:pPr>
        <w:pStyle w:val="ab"/>
        <w:spacing w:after="0"/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на 2025 год – 743 126,0 тыс. руб.,</w:t>
      </w:r>
    </w:p>
    <w:p w:rsidR="00CA6B1E" w:rsidRPr="002C7FFE" w:rsidRDefault="00CA6B1E" w:rsidP="00CA6B1E">
      <w:pPr>
        <w:pStyle w:val="ab"/>
        <w:spacing w:after="0"/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на 2026 год – 736 508,1 тыс. руб.</w:t>
      </w:r>
    </w:p>
    <w:p w:rsidR="00CA6B1E" w:rsidRPr="002C7FFE" w:rsidRDefault="00CA6B1E" w:rsidP="00CA6B1E">
      <w:pPr>
        <w:pStyle w:val="ab"/>
        <w:spacing w:after="0"/>
        <w:ind w:firstLine="708"/>
        <w:jc w:val="both"/>
        <w:rPr>
          <w:color w:val="000000"/>
          <w:sz w:val="28"/>
          <w:szCs w:val="28"/>
        </w:rPr>
      </w:pPr>
      <w:r w:rsidRPr="002C7FFE">
        <w:rPr>
          <w:color w:val="000000"/>
          <w:sz w:val="28"/>
          <w:szCs w:val="28"/>
        </w:rPr>
        <w:t>В структуре безвозмездных поступлений от других бюджетов бюдже</w:t>
      </w:r>
      <w:r w:rsidRPr="002C7FFE">
        <w:rPr>
          <w:color w:val="000000"/>
          <w:sz w:val="28"/>
          <w:szCs w:val="28"/>
        </w:rPr>
        <w:t>т</w:t>
      </w:r>
      <w:r w:rsidRPr="002C7FFE">
        <w:rPr>
          <w:color w:val="000000"/>
          <w:sz w:val="28"/>
          <w:szCs w:val="28"/>
        </w:rPr>
        <w:t>ной системы Российской Федерации на 2024 год субвенции составляют 73,0%, дотации – 23,3%, субсидии – 3,5%, иные межбюджетные трансферты – 0,2%.</w:t>
      </w:r>
    </w:p>
    <w:p w:rsidR="00CA6B1E" w:rsidRPr="002C7FFE" w:rsidRDefault="00CA6B1E" w:rsidP="00CA6B1E">
      <w:pPr>
        <w:pStyle w:val="ab"/>
        <w:spacing w:after="0"/>
        <w:ind w:firstLine="708"/>
        <w:jc w:val="both"/>
        <w:rPr>
          <w:i/>
          <w:sz w:val="28"/>
          <w:szCs w:val="28"/>
        </w:rPr>
      </w:pPr>
      <w:r w:rsidRPr="002C7FFE">
        <w:rPr>
          <w:i/>
          <w:sz w:val="28"/>
          <w:szCs w:val="28"/>
        </w:rPr>
        <w:t>Сложившая практика исполнения бюджета района свидетельствует об уточнении объема межбюджетных трансфертов в сторону увеличения в ходе его исполнения.</w:t>
      </w:r>
    </w:p>
    <w:p w:rsidR="000100E0" w:rsidRPr="002C7FFE" w:rsidRDefault="000100E0" w:rsidP="000100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7FFE">
        <w:rPr>
          <w:b/>
          <w:sz w:val="28"/>
          <w:szCs w:val="28"/>
        </w:rPr>
        <w:t>4.Расходы бюджета МО «Подпорожский муниципальный район»</w:t>
      </w:r>
      <w:r w:rsidRPr="002C7FFE">
        <w:rPr>
          <w:sz w:val="28"/>
          <w:szCs w:val="28"/>
        </w:rPr>
        <w:t xml:space="preserve"> </w:t>
      </w:r>
      <w:r w:rsidRPr="002C7FFE">
        <w:rPr>
          <w:b/>
          <w:sz w:val="28"/>
          <w:szCs w:val="28"/>
        </w:rPr>
        <w:t>на 2024 год и на плановый период 2025 и 2026 годов.</w:t>
      </w:r>
    </w:p>
    <w:p w:rsidR="00891379" w:rsidRPr="002C7FFE" w:rsidRDefault="00E02983" w:rsidP="00E02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79C7" w:rsidRPr="002C7FFE">
        <w:rPr>
          <w:sz w:val="28"/>
          <w:szCs w:val="28"/>
        </w:rPr>
        <w:t>Объем расходов местного бюджета на 2024 год составит 1365266,9 тыс.</w:t>
      </w:r>
      <w:r>
        <w:rPr>
          <w:sz w:val="28"/>
          <w:szCs w:val="28"/>
        </w:rPr>
        <w:t xml:space="preserve"> </w:t>
      </w:r>
      <w:r w:rsidR="003879C7" w:rsidRPr="002C7FFE">
        <w:rPr>
          <w:sz w:val="28"/>
          <w:szCs w:val="28"/>
        </w:rPr>
        <w:t>руб.</w:t>
      </w:r>
      <w:r w:rsidR="00E51E4F" w:rsidRPr="002C7F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1E4F" w:rsidRPr="002C7FFE">
        <w:rPr>
          <w:sz w:val="28"/>
          <w:szCs w:val="28"/>
        </w:rPr>
        <w:t>что выше объема расходов запланированных н</w:t>
      </w:r>
      <w:r>
        <w:rPr>
          <w:sz w:val="28"/>
          <w:szCs w:val="28"/>
        </w:rPr>
        <w:t xml:space="preserve">а 2023 год на 99803,0 </w:t>
      </w:r>
      <w:r w:rsidR="00E51E4F" w:rsidRPr="002C7FF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E51E4F" w:rsidRPr="002C7FFE">
        <w:rPr>
          <w:sz w:val="28"/>
          <w:szCs w:val="28"/>
        </w:rPr>
        <w:t xml:space="preserve">руб., или 7,3%; на 2025 год– 1310982,7 </w:t>
      </w:r>
      <w:proofErr w:type="spellStart"/>
      <w:r w:rsidR="00E51E4F" w:rsidRPr="002C7FFE">
        <w:rPr>
          <w:sz w:val="28"/>
          <w:szCs w:val="28"/>
        </w:rPr>
        <w:t>тыс</w:t>
      </w:r>
      <w:proofErr w:type="gramStart"/>
      <w:r w:rsidR="00E51E4F" w:rsidRPr="002C7FFE">
        <w:rPr>
          <w:sz w:val="28"/>
          <w:szCs w:val="28"/>
        </w:rPr>
        <w:t>.р</w:t>
      </w:r>
      <w:proofErr w:type="gramEnd"/>
      <w:r w:rsidR="00E51E4F" w:rsidRPr="002C7FFE">
        <w:rPr>
          <w:sz w:val="28"/>
          <w:szCs w:val="28"/>
        </w:rPr>
        <w:t>уб</w:t>
      </w:r>
      <w:proofErr w:type="spellEnd"/>
      <w:r w:rsidR="00E51E4F" w:rsidRPr="002C7FFE">
        <w:rPr>
          <w:sz w:val="28"/>
          <w:szCs w:val="28"/>
        </w:rPr>
        <w:t>. и на 2026 год – 1286680,4 тыс.</w:t>
      </w:r>
      <w:r>
        <w:rPr>
          <w:sz w:val="28"/>
          <w:szCs w:val="28"/>
        </w:rPr>
        <w:t xml:space="preserve"> </w:t>
      </w:r>
      <w:r w:rsidR="00E51E4F" w:rsidRPr="002C7FFE">
        <w:rPr>
          <w:sz w:val="28"/>
          <w:szCs w:val="28"/>
        </w:rPr>
        <w:t>руб.</w:t>
      </w:r>
      <w:r w:rsidR="003879C7" w:rsidRPr="002C7FFE">
        <w:rPr>
          <w:sz w:val="28"/>
          <w:szCs w:val="28"/>
        </w:rPr>
        <w:t xml:space="preserve"> </w:t>
      </w:r>
    </w:p>
    <w:p w:rsidR="00E51E4F" w:rsidRDefault="00E51E4F" w:rsidP="00E51E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7FFE">
        <w:rPr>
          <w:b/>
          <w:sz w:val="28"/>
          <w:szCs w:val="28"/>
        </w:rPr>
        <w:t>Структура расходов по раздела</w:t>
      </w:r>
      <w:r w:rsidR="00F40ED1">
        <w:rPr>
          <w:b/>
          <w:sz w:val="28"/>
          <w:szCs w:val="28"/>
        </w:rPr>
        <w:t>м бюджетной классификации расход</w:t>
      </w:r>
      <w:r w:rsidRPr="002C7FFE">
        <w:rPr>
          <w:b/>
          <w:sz w:val="28"/>
          <w:szCs w:val="28"/>
        </w:rPr>
        <w:t>ов местного бюджета на 2024 год и пл</w:t>
      </w:r>
      <w:r w:rsidR="00176678">
        <w:rPr>
          <w:b/>
          <w:sz w:val="28"/>
          <w:szCs w:val="28"/>
        </w:rPr>
        <w:t>ановый период 2025 и 2026 годов.</w:t>
      </w:r>
    </w:p>
    <w:p w:rsidR="00195272" w:rsidRPr="00413B2D" w:rsidRDefault="00413B2D" w:rsidP="00413B2D">
      <w:pPr>
        <w:autoSpaceDE w:val="0"/>
        <w:autoSpaceDN w:val="0"/>
        <w:adjustRightInd w:val="0"/>
      </w:pPr>
      <w:r w:rsidRPr="00413B2D">
        <w:t xml:space="preserve">       </w:t>
      </w:r>
      <w:r w:rsidR="00195272" w:rsidRPr="00413B2D">
        <w:t xml:space="preserve"> </w:t>
      </w:r>
      <w:proofErr w:type="spellStart"/>
      <w:r w:rsidR="00195272" w:rsidRPr="00413B2D">
        <w:t>тыс</w:t>
      </w:r>
      <w:proofErr w:type="gramStart"/>
      <w:r w:rsidR="00195272" w:rsidRPr="00413B2D">
        <w:t>.р</w:t>
      </w:r>
      <w:proofErr w:type="gramEnd"/>
      <w:r w:rsidR="00195272" w:rsidRPr="00413B2D">
        <w:t>уб</w:t>
      </w:r>
      <w:proofErr w:type="spellEnd"/>
      <w:r>
        <w:t xml:space="preserve">                                                                                                          Таблица №4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74"/>
        <w:gridCol w:w="615"/>
        <w:gridCol w:w="1236"/>
        <w:gridCol w:w="689"/>
        <w:gridCol w:w="1236"/>
        <w:gridCol w:w="696"/>
        <w:gridCol w:w="1236"/>
        <w:gridCol w:w="689"/>
      </w:tblGrid>
      <w:tr w:rsidR="00F01659" w:rsidTr="00E51E4F">
        <w:tc>
          <w:tcPr>
            <w:tcW w:w="3174" w:type="dxa"/>
          </w:tcPr>
          <w:p w:rsidR="00891379" w:rsidRDefault="00891379" w:rsidP="00FD77C2">
            <w:pPr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615" w:type="dxa"/>
          </w:tcPr>
          <w:p w:rsidR="00891379" w:rsidRDefault="00891379" w:rsidP="00FD77C2">
            <w:pPr>
              <w:autoSpaceDE w:val="0"/>
              <w:autoSpaceDN w:val="0"/>
              <w:adjustRightInd w:val="0"/>
            </w:pPr>
            <w:r>
              <w:t>раз</w:t>
            </w:r>
          </w:p>
          <w:p w:rsidR="00891379" w:rsidRDefault="00891379" w:rsidP="00FD77C2">
            <w:pPr>
              <w:autoSpaceDE w:val="0"/>
              <w:autoSpaceDN w:val="0"/>
              <w:adjustRightInd w:val="0"/>
            </w:pPr>
            <w:r>
              <w:t>дел</w:t>
            </w:r>
          </w:p>
        </w:tc>
        <w:tc>
          <w:tcPr>
            <w:tcW w:w="1236" w:type="dxa"/>
          </w:tcPr>
          <w:p w:rsidR="00891379" w:rsidRDefault="00891379" w:rsidP="00FD77C2">
            <w:pPr>
              <w:autoSpaceDE w:val="0"/>
              <w:autoSpaceDN w:val="0"/>
              <w:adjustRightInd w:val="0"/>
            </w:pPr>
            <w:r>
              <w:t>2024 год</w:t>
            </w:r>
          </w:p>
        </w:tc>
        <w:tc>
          <w:tcPr>
            <w:tcW w:w="689" w:type="dxa"/>
          </w:tcPr>
          <w:p w:rsidR="00891379" w:rsidRDefault="00891379" w:rsidP="00FD77C2">
            <w:pPr>
              <w:autoSpaceDE w:val="0"/>
              <w:autoSpaceDN w:val="0"/>
              <w:adjustRightInd w:val="0"/>
            </w:pPr>
            <w:r>
              <w:t>доля %</w:t>
            </w:r>
          </w:p>
        </w:tc>
        <w:tc>
          <w:tcPr>
            <w:tcW w:w="1236" w:type="dxa"/>
          </w:tcPr>
          <w:p w:rsidR="00891379" w:rsidRDefault="00891379" w:rsidP="00FD77C2">
            <w:pPr>
              <w:autoSpaceDE w:val="0"/>
              <w:autoSpaceDN w:val="0"/>
              <w:adjustRightInd w:val="0"/>
            </w:pPr>
            <w:r>
              <w:t>2025</w:t>
            </w:r>
          </w:p>
          <w:p w:rsidR="00891379" w:rsidRDefault="00891379" w:rsidP="00FD77C2">
            <w:pPr>
              <w:autoSpaceDE w:val="0"/>
              <w:autoSpaceDN w:val="0"/>
              <w:adjustRightInd w:val="0"/>
            </w:pPr>
            <w:r>
              <w:t>год</w:t>
            </w:r>
          </w:p>
        </w:tc>
        <w:tc>
          <w:tcPr>
            <w:tcW w:w="696" w:type="dxa"/>
          </w:tcPr>
          <w:p w:rsidR="00891379" w:rsidRDefault="00891379" w:rsidP="00FD77C2">
            <w:pPr>
              <w:autoSpaceDE w:val="0"/>
              <w:autoSpaceDN w:val="0"/>
              <w:adjustRightInd w:val="0"/>
            </w:pPr>
            <w:r>
              <w:t>доля %</w:t>
            </w:r>
          </w:p>
        </w:tc>
        <w:tc>
          <w:tcPr>
            <w:tcW w:w="1236" w:type="dxa"/>
          </w:tcPr>
          <w:p w:rsidR="00891379" w:rsidRDefault="00891379" w:rsidP="00FD77C2">
            <w:pPr>
              <w:autoSpaceDE w:val="0"/>
              <w:autoSpaceDN w:val="0"/>
              <w:adjustRightInd w:val="0"/>
            </w:pPr>
            <w:r>
              <w:t>2026 год</w:t>
            </w:r>
          </w:p>
        </w:tc>
        <w:tc>
          <w:tcPr>
            <w:tcW w:w="689" w:type="dxa"/>
          </w:tcPr>
          <w:p w:rsidR="00891379" w:rsidRDefault="00891379" w:rsidP="00FD77C2">
            <w:pPr>
              <w:autoSpaceDE w:val="0"/>
              <w:autoSpaceDN w:val="0"/>
              <w:adjustRightInd w:val="0"/>
            </w:pPr>
            <w:r>
              <w:t>доля %</w:t>
            </w:r>
          </w:p>
        </w:tc>
      </w:tr>
      <w:tr w:rsidR="00E51E4F" w:rsidTr="00E51E4F">
        <w:tc>
          <w:tcPr>
            <w:tcW w:w="3174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615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1365266,9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1293857,4</w:t>
            </w:r>
          </w:p>
        </w:tc>
        <w:tc>
          <w:tcPr>
            <w:tcW w:w="69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1251586,1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E51E4F" w:rsidTr="00E51E4F">
        <w:tc>
          <w:tcPr>
            <w:tcW w:w="3174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Общегосударственные ра</w:t>
            </w:r>
            <w:r>
              <w:t>с</w:t>
            </w:r>
            <w:r>
              <w:t>ходы</w:t>
            </w:r>
          </w:p>
        </w:tc>
        <w:tc>
          <w:tcPr>
            <w:tcW w:w="615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132158,6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9,7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130326,5</w:t>
            </w:r>
          </w:p>
        </w:tc>
        <w:tc>
          <w:tcPr>
            <w:tcW w:w="69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10,1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129190,1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10,3</w:t>
            </w:r>
          </w:p>
        </w:tc>
      </w:tr>
      <w:tr w:rsidR="00E51E4F" w:rsidTr="00E51E4F">
        <w:tc>
          <w:tcPr>
            <w:tcW w:w="3174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Национальная безопасность и правоохранительная де</w:t>
            </w:r>
            <w:r>
              <w:t>я</w:t>
            </w:r>
            <w:r>
              <w:t>тельность</w:t>
            </w:r>
          </w:p>
        </w:tc>
        <w:tc>
          <w:tcPr>
            <w:tcW w:w="615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21549,3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1,6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14829,3</w:t>
            </w:r>
          </w:p>
        </w:tc>
        <w:tc>
          <w:tcPr>
            <w:tcW w:w="69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1,1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16629,3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1,3</w:t>
            </w:r>
          </w:p>
        </w:tc>
      </w:tr>
      <w:tr w:rsidR="00E51E4F" w:rsidTr="00E51E4F">
        <w:tc>
          <w:tcPr>
            <w:tcW w:w="3174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Национальная экономика</w:t>
            </w:r>
          </w:p>
        </w:tc>
        <w:tc>
          <w:tcPr>
            <w:tcW w:w="615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33785,9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2,4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30443,0</w:t>
            </w:r>
          </w:p>
        </w:tc>
        <w:tc>
          <w:tcPr>
            <w:tcW w:w="69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2,3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30113,6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2,4</w:t>
            </w:r>
          </w:p>
        </w:tc>
      </w:tr>
      <w:tr w:rsidR="00E51E4F" w:rsidTr="00E51E4F">
        <w:tc>
          <w:tcPr>
            <w:tcW w:w="3174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Жилищно-коммунальное хозяйство</w:t>
            </w:r>
          </w:p>
        </w:tc>
        <w:tc>
          <w:tcPr>
            <w:tcW w:w="615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47471,2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3,5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400,0</w:t>
            </w:r>
          </w:p>
        </w:tc>
        <w:tc>
          <w:tcPr>
            <w:tcW w:w="69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0,03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400,0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0,03</w:t>
            </w:r>
          </w:p>
        </w:tc>
      </w:tr>
      <w:tr w:rsidR="00E51E4F" w:rsidTr="00E51E4F">
        <w:tc>
          <w:tcPr>
            <w:tcW w:w="3174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</w:tc>
        <w:tc>
          <w:tcPr>
            <w:tcW w:w="615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781319,3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57,2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755755,4</w:t>
            </w:r>
          </w:p>
        </w:tc>
        <w:tc>
          <w:tcPr>
            <w:tcW w:w="69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58,4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757175,9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60,5</w:t>
            </w:r>
          </w:p>
        </w:tc>
      </w:tr>
      <w:tr w:rsidR="00E51E4F" w:rsidTr="00E51E4F">
        <w:tc>
          <w:tcPr>
            <w:tcW w:w="3174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Социальная политика</w:t>
            </w:r>
          </w:p>
        </w:tc>
        <w:tc>
          <w:tcPr>
            <w:tcW w:w="615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106280,4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7,8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127555,9</w:t>
            </w:r>
          </w:p>
        </w:tc>
        <w:tc>
          <w:tcPr>
            <w:tcW w:w="69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9,87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100752,6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8,07</w:t>
            </w:r>
          </w:p>
        </w:tc>
      </w:tr>
      <w:tr w:rsidR="00E51E4F" w:rsidTr="00E51E4F">
        <w:tc>
          <w:tcPr>
            <w:tcW w:w="3174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Физическая культура и спорт</w:t>
            </w:r>
          </w:p>
        </w:tc>
        <w:tc>
          <w:tcPr>
            <w:tcW w:w="615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46890,0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39841,9</w:t>
            </w:r>
          </w:p>
        </w:tc>
        <w:tc>
          <w:tcPr>
            <w:tcW w:w="69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41302,1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3,3</w:t>
            </w:r>
          </w:p>
        </w:tc>
      </w:tr>
      <w:tr w:rsidR="00E51E4F" w:rsidTr="00E51E4F">
        <w:tc>
          <w:tcPr>
            <w:tcW w:w="3174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Средства массовой инфо</w:t>
            </w:r>
            <w:r>
              <w:t>р</w:t>
            </w:r>
            <w:r>
              <w:t>мации</w:t>
            </w:r>
          </w:p>
        </w:tc>
        <w:tc>
          <w:tcPr>
            <w:tcW w:w="615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750,0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750,0</w:t>
            </w:r>
          </w:p>
        </w:tc>
        <w:tc>
          <w:tcPr>
            <w:tcW w:w="69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750,0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0,1</w:t>
            </w:r>
          </w:p>
        </w:tc>
      </w:tr>
      <w:tr w:rsidR="00E51E4F" w:rsidTr="00E51E4F">
        <w:tc>
          <w:tcPr>
            <w:tcW w:w="3174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Межбюджетные трансферты (дотация на выравнивание)</w:t>
            </w:r>
          </w:p>
        </w:tc>
        <w:tc>
          <w:tcPr>
            <w:tcW w:w="615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195062,2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14,3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193955,4</w:t>
            </w:r>
          </w:p>
        </w:tc>
        <w:tc>
          <w:tcPr>
            <w:tcW w:w="69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175272,5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14,0</w:t>
            </w:r>
          </w:p>
        </w:tc>
      </w:tr>
      <w:tr w:rsidR="00E51E4F" w:rsidTr="00E51E4F">
        <w:tc>
          <w:tcPr>
            <w:tcW w:w="3174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Условно утвержденные ра</w:t>
            </w:r>
            <w:r>
              <w:t>с</w:t>
            </w:r>
            <w:r>
              <w:t>ходы</w:t>
            </w:r>
          </w:p>
        </w:tc>
        <w:tc>
          <w:tcPr>
            <w:tcW w:w="615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17125,3</w:t>
            </w:r>
          </w:p>
        </w:tc>
        <w:tc>
          <w:tcPr>
            <w:tcW w:w="69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35094,3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</w:tc>
      </w:tr>
      <w:tr w:rsidR="00E51E4F" w:rsidTr="00E51E4F">
        <w:tc>
          <w:tcPr>
            <w:tcW w:w="3174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615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1365266,9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1310982,7</w:t>
            </w:r>
          </w:p>
        </w:tc>
        <w:tc>
          <w:tcPr>
            <w:tcW w:w="69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  <w:r>
              <w:t>1286680,4</w:t>
            </w:r>
          </w:p>
        </w:tc>
        <w:tc>
          <w:tcPr>
            <w:tcW w:w="689" w:type="dxa"/>
          </w:tcPr>
          <w:p w:rsidR="00E51E4F" w:rsidRDefault="00E51E4F" w:rsidP="00E51E4F">
            <w:pPr>
              <w:autoSpaceDE w:val="0"/>
              <w:autoSpaceDN w:val="0"/>
              <w:adjustRightInd w:val="0"/>
            </w:pPr>
          </w:p>
        </w:tc>
      </w:tr>
    </w:tbl>
    <w:p w:rsidR="00607180" w:rsidRPr="002C7FFE" w:rsidRDefault="00E51E4F" w:rsidP="00E51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</w:t>
      </w:r>
      <w:r w:rsidRPr="002C7FFE">
        <w:rPr>
          <w:sz w:val="28"/>
          <w:szCs w:val="28"/>
        </w:rPr>
        <w:t>Анализ структуры расходов показывает, что расходы на социальное ра</w:t>
      </w:r>
      <w:r w:rsidRPr="002C7FFE">
        <w:rPr>
          <w:sz w:val="28"/>
          <w:szCs w:val="28"/>
        </w:rPr>
        <w:t>з</w:t>
      </w:r>
      <w:r w:rsidRPr="002C7FFE">
        <w:rPr>
          <w:sz w:val="28"/>
          <w:szCs w:val="28"/>
        </w:rPr>
        <w:t>витие — это по-прежнему основная расходная статья бюджета, на основании чего, можно говорить о том, что бюджет социально ориентирован.</w:t>
      </w:r>
    </w:p>
    <w:p w:rsidR="00607180" w:rsidRPr="002C7FFE" w:rsidRDefault="00E51E4F" w:rsidP="00E51E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Суммарная доля расходов, направленная на социальную политику, образ</w:t>
      </w:r>
      <w:r w:rsidRPr="002C7FFE">
        <w:rPr>
          <w:sz w:val="28"/>
          <w:szCs w:val="28"/>
        </w:rPr>
        <w:t>о</w:t>
      </w:r>
      <w:r w:rsidRPr="002C7FFE">
        <w:rPr>
          <w:sz w:val="28"/>
          <w:szCs w:val="28"/>
        </w:rPr>
        <w:t>вание, культуру, физическую культуру, спорт и сре</w:t>
      </w:r>
      <w:r w:rsidR="00607180" w:rsidRPr="002C7FFE">
        <w:rPr>
          <w:sz w:val="28"/>
          <w:szCs w:val="28"/>
        </w:rPr>
        <w:t>дства массовой информ</w:t>
      </w:r>
      <w:r w:rsidR="00607180" w:rsidRPr="002C7FFE">
        <w:rPr>
          <w:sz w:val="28"/>
          <w:szCs w:val="28"/>
        </w:rPr>
        <w:t>а</w:t>
      </w:r>
      <w:r w:rsidR="00607180" w:rsidRPr="002C7FFE">
        <w:rPr>
          <w:sz w:val="28"/>
          <w:szCs w:val="28"/>
        </w:rPr>
        <w:t>ции в 2024</w:t>
      </w:r>
      <w:r w:rsidRPr="002C7FFE">
        <w:rPr>
          <w:sz w:val="28"/>
          <w:szCs w:val="28"/>
        </w:rPr>
        <w:t xml:space="preserve"> </w:t>
      </w:r>
      <w:r w:rsidR="00607180" w:rsidRPr="002C7FFE">
        <w:rPr>
          <w:sz w:val="28"/>
          <w:szCs w:val="28"/>
        </w:rPr>
        <w:t>году планируется на уровне 68,4</w:t>
      </w:r>
      <w:r w:rsidRPr="002C7FFE">
        <w:rPr>
          <w:sz w:val="28"/>
          <w:szCs w:val="28"/>
        </w:rPr>
        <w:t xml:space="preserve"> % объема расход</w:t>
      </w:r>
      <w:r w:rsidR="00607180" w:rsidRPr="002C7FFE">
        <w:rPr>
          <w:sz w:val="28"/>
          <w:szCs w:val="28"/>
        </w:rPr>
        <w:t>ов местного бюджета, что на 1,4</w:t>
      </w:r>
      <w:r w:rsidRPr="002C7FFE">
        <w:rPr>
          <w:sz w:val="28"/>
          <w:szCs w:val="28"/>
        </w:rPr>
        <w:t xml:space="preserve"> % больше аналогичны</w:t>
      </w:r>
      <w:r w:rsidR="00607180" w:rsidRPr="002C7FFE">
        <w:rPr>
          <w:sz w:val="28"/>
          <w:szCs w:val="28"/>
        </w:rPr>
        <w:t>х расходов, утвержденных на 2023 год. В плановом периоде 2025 -2026</w:t>
      </w:r>
      <w:r w:rsidRPr="002C7FFE">
        <w:rPr>
          <w:sz w:val="28"/>
          <w:szCs w:val="28"/>
        </w:rPr>
        <w:t xml:space="preserve"> годов их до</w:t>
      </w:r>
      <w:r w:rsidR="00607180" w:rsidRPr="002C7FFE">
        <w:rPr>
          <w:sz w:val="28"/>
          <w:szCs w:val="28"/>
        </w:rPr>
        <w:t>ля увеличивается и составит 71,3 % и 71,8</w:t>
      </w:r>
      <w:r w:rsidRPr="002C7FFE">
        <w:rPr>
          <w:sz w:val="28"/>
          <w:szCs w:val="28"/>
        </w:rPr>
        <w:t xml:space="preserve"> %.</w:t>
      </w:r>
    </w:p>
    <w:p w:rsidR="00607180" w:rsidRPr="002C7FFE" w:rsidRDefault="00E51E4F" w:rsidP="00E51E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По раздел</w:t>
      </w:r>
      <w:r w:rsidR="00607180" w:rsidRPr="002C7FFE">
        <w:rPr>
          <w:sz w:val="28"/>
          <w:szCs w:val="28"/>
        </w:rPr>
        <w:t>ам классификации расходов в 2024-2026</w:t>
      </w:r>
      <w:r w:rsidRPr="002C7FFE">
        <w:rPr>
          <w:sz w:val="28"/>
          <w:szCs w:val="28"/>
        </w:rPr>
        <w:t xml:space="preserve"> годах наибольший объем расходов местного бюджета, как и в предыдущие годы, будут составлять расходы на образование, с тенденцией роста удельного веса в </w:t>
      </w:r>
      <w:r w:rsidR="00607180" w:rsidRPr="002C7FFE">
        <w:rPr>
          <w:sz w:val="28"/>
          <w:szCs w:val="28"/>
        </w:rPr>
        <w:t>общей сумме всех расходов (57,2</w:t>
      </w:r>
      <w:r w:rsidRPr="002C7FFE">
        <w:rPr>
          <w:sz w:val="28"/>
          <w:szCs w:val="28"/>
        </w:rPr>
        <w:t xml:space="preserve"> % </w:t>
      </w:r>
      <w:r w:rsidR="00607180" w:rsidRPr="002C7FFE">
        <w:rPr>
          <w:sz w:val="28"/>
          <w:szCs w:val="28"/>
        </w:rPr>
        <w:t>от общего объема расходов в 2024 году, 58,4 % и 60,5 % соответственно в 2025-2026</w:t>
      </w:r>
      <w:r w:rsidRPr="002C7FFE">
        <w:rPr>
          <w:sz w:val="28"/>
          <w:szCs w:val="28"/>
        </w:rPr>
        <w:t xml:space="preserve"> годах).</w:t>
      </w:r>
    </w:p>
    <w:p w:rsidR="00C551CE" w:rsidRPr="002C7FFE" w:rsidRDefault="00607180" w:rsidP="00607180">
      <w:pPr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Бюджет МО «Подпорожский муниципальный район» на 2024 год и на плановый период 2025 и 2026 годов сформирован в соответствии со структ</w:t>
      </w:r>
      <w:r w:rsidRPr="002C7FFE">
        <w:rPr>
          <w:sz w:val="28"/>
          <w:szCs w:val="28"/>
        </w:rPr>
        <w:t>у</w:t>
      </w:r>
      <w:r w:rsidRPr="002C7FFE">
        <w:rPr>
          <w:sz w:val="28"/>
          <w:szCs w:val="28"/>
        </w:rPr>
        <w:t>рой органов местного самоуправления Подпорожского муниципального ра</w:t>
      </w:r>
      <w:r w:rsidRPr="002C7FFE">
        <w:rPr>
          <w:sz w:val="28"/>
          <w:szCs w:val="28"/>
        </w:rPr>
        <w:t>й</w:t>
      </w:r>
      <w:r w:rsidRPr="002C7FFE">
        <w:rPr>
          <w:sz w:val="28"/>
          <w:szCs w:val="28"/>
        </w:rPr>
        <w:t>она по 3 (трем) главным распорядителям</w:t>
      </w:r>
      <w:r w:rsidR="00C551CE" w:rsidRPr="002C7FFE">
        <w:rPr>
          <w:sz w:val="28"/>
          <w:szCs w:val="28"/>
        </w:rPr>
        <w:t xml:space="preserve"> бюджетных средств</w:t>
      </w:r>
    </w:p>
    <w:p w:rsidR="00C551CE" w:rsidRPr="002C7FFE" w:rsidRDefault="00C551CE" w:rsidP="00C551CE">
      <w:pPr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Бюджет МО «Подпорожский муниципальный район» на 2024 год  и  на плановый период 2025 и 2026 годов   сформирован в соответствии с муниц</w:t>
      </w:r>
      <w:r w:rsidRPr="002C7FFE">
        <w:rPr>
          <w:sz w:val="28"/>
          <w:szCs w:val="28"/>
        </w:rPr>
        <w:t>и</w:t>
      </w:r>
      <w:r w:rsidRPr="002C7FFE">
        <w:rPr>
          <w:sz w:val="28"/>
          <w:szCs w:val="28"/>
        </w:rPr>
        <w:t>пальными программами</w:t>
      </w:r>
      <w:r w:rsidR="003860AF" w:rsidRPr="002C7FFE">
        <w:rPr>
          <w:sz w:val="28"/>
          <w:szCs w:val="28"/>
        </w:rPr>
        <w:t xml:space="preserve">. </w:t>
      </w:r>
    </w:p>
    <w:p w:rsidR="00C551CE" w:rsidRPr="002C7FFE" w:rsidRDefault="00C551CE" w:rsidP="00C551CE">
      <w:pPr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Постановлениями Администрации МО «Подпорожский муниципал</w:t>
      </w:r>
      <w:r w:rsidRPr="002C7FFE">
        <w:rPr>
          <w:sz w:val="28"/>
          <w:szCs w:val="28"/>
        </w:rPr>
        <w:t>ь</w:t>
      </w:r>
      <w:r w:rsidRPr="002C7FFE">
        <w:rPr>
          <w:sz w:val="28"/>
          <w:szCs w:val="28"/>
        </w:rPr>
        <w:t xml:space="preserve">ный район» утверждено 10 муниципальных программ. </w:t>
      </w:r>
    </w:p>
    <w:p w:rsidR="003860AF" w:rsidRPr="002C7FFE" w:rsidRDefault="003860AF" w:rsidP="003860AF">
      <w:pPr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Расходы бюджета на реализацию 10 муниципальных программ сост</w:t>
      </w:r>
      <w:r w:rsidRPr="002C7FFE">
        <w:rPr>
          <w:sz w:val="28"/>
          <w:szCs w:val="28"/>
        </w:rPr>
        <w:t>а</w:t>
      </w:r>
      <w:r w:rsidRPr="002C7FFE">
        <w:rPr>
          <w:sz w:val="28"/>
          <w:szCs w:val="28"/>
        </w:rPr>
        <w:t>вят в</w:t>
      </w:r>
      <w:r w:rsidRPr="002C7FFE">
        <w:rPr>
          <w:color w:val="FF0000"/>
          <w:sz w:val="28"/>
          <w:szCs w:val="28"/>
        </w:rPr>
        <w:t xml:space="preserve"> </w:t>
      </w:r>
      <w:r w:rsidRPr="002C7FFE">
        <w:rPr>
          <w:sz w:val="28"/>
          <w:szCs w:val="28"/>
        </w:rPr>
        <w:t>2024 году</w:t>
      </w:r>
      <w:r w:rsidR="008E4E4E" w:rsidRPr="002C7FFE">
        <w:rPr>
          <w:sz w:val="28"/>
          <w:szCs w:val="28"/>
        </w:rPr>
        <w:t xml:space="preserve">- </w:t>
      </w:r>
      <w:r w:rsidR="00875572" w:rsidRPr="002C7FFE">
        <w:rPr>
          <w:sz w:val="28"/>
          <w:szCs w:val="28"/>
        </w:rPr>
        <w:t xml:space="preserve">1217464,6 тыс. руб. или  </w:t>
      </w:r>
      <w:r w:rsidRPr="002C7FFE">
        <w:rPr>
          <w:sz w:val="28"/>
          <w:szCs w:val="28"/>
        </w:rPr>
        <w:t xml:space="preserve"> 89,2 % от общего объема расходов бюджета, в 2025 году – </w:t>
      </w:r>
      <w:r w:rsidR="00875572" w:rsidRPr="002C7FFE">
        <w:rPr>
          <w:sz w:val="28"/>
          <w:szCs w:val="28"/>
        </w:rPr>
        <w:t xml:space="preserve">1147102,2 тыс. руб. или </w:t>
      </w:r>
      <w:r w:rsidR="00C4194E">
        <w:rPr>
          <w:sz w:val="28"/>
          <w:szCs w:val="28"/>
        </w:rPr>
        <w:t>88,7</w:t>
      </w:r>
      <w:r w:rsidRPr="002C7FFE">
        <w:rPr>
          <w:sz w:val="28"/>
          <w:szCs w:val="28"/>
        </w:rPr>
        <w:t xml:space="preserve"> %, в 2026 году – </w:t>
      </w:r>
      <w:r w:rsidR="00875572" w:rsidRPr="002C7FFE">
        <w:rPr>
          <w:sz w:val="28"/>
          <w:szCs w:val="28"/>
        </w:rPr>
        <w:t xml:space="preserve"> 1105983,2 тыс. руб. или </w:t>
      </w:r>
      <w:r w:rsidRPr="002C7FFE">
        <w:rPr>
          <w:sz w:val="28"/>
          <w:szCs w:val="28"/>
        </w:rPr>
        <w:t>88,4 %.</w:t>
      </w:r>
    </w:p>
    <w:p w:rsidR="003860AF" w:rsidRPr="002C7FFE" w:rsidRDefault="008E4E4E" w:rsidP="003860AF">
      <w:pPr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Анализ распределения расходов в разрезе программ показал, что н</w:t>
      </w:r>
      <w:r w:rsidR="003860AF" w:rsidRPr="002C7FFE">
        <w:rPr>
          <w:sz w:val="28"/>
          <w:szCs w:val="28"/>
        </w:rPr>
        <w:t xml:space="preserve">аибольший удельный вес в структуре </w:t>
      </w:r>
      <w:r w:rsidRPr="002C7FFE">
        <w:rPr>
          <w:sz w:val="28"/>
          <w:szCs w:val="28"/>
        </w:rPr>
        <w:t xml:space="preserve">программных </w:t>
      </w:r>
      <w:r w:rsidR="003860AF" w:rsidRPr="002C7FFE">
        <w:rPr>
          <w:sz w:val="28"/>
          <w:szCs w:val="28"/>
        </w:rPr>
        <w:t>расходов бюджета По</w:t>
      </w:r>
      <w:r w:rsidR="003860AF" w:rsidRPr="002C7FFE">
        <w:rPr>
          <w:sz w:val="28"/>
          <w:szCs w:val="28"/>
        </w:rPr>
        <w:t>д</w:t>
      </w:r>
      <w:r w:rsidR="003860AF" w:rsidRPr="002C7FFE">
        <w:rPr>
          <w:sz w:val="28"/>
          <w:szCs w:val="28"/>
        </w:rPr>
        <w:t>порожского муниципального района в 2024 году занимают следующие мун</w:t>
      </w:r>
      <w:r w:rsidR="003860AF" w:rsidRPr="002C7FFE">
        <w:rPr>
          <w:sz w:val="28"/>
          <w:szCs w:val="28"/>
        </w:rPr>
        <w:t>и</w:t>
      </w:r>
      <w:r w:rsidR="003860AF" w:rsidRPr="002C7FFE">
        <w:rPr>
          <w:sz w:val="28"/>
          <w:szCs w:val="28"/>
        </w:rPr>
        <w:t>ципальные программы:</w:t>
      </w:r>
    </w:p>
    <w:p w:rsidR="003860AF" w:rsidRPr="002C7FFE" w:rsidRDefault="003860AF" w:rsidP="003860AF">
      <w:pPr>
        <w:ind w:firstLine="708"/>
        <w:jc w:val="both"/>
        <w:rPr>
          <w:color w:val="FF0000"/>
          <w:sz w:val="28"/>
          <w:szCs w:val="28"/>
        </w:rPr>
      </w:pPr>
      <w:r w:rsidRPr="002C7FFE">
        <w:rPr>
          <w:sz w:val="28"/>
          <w:szCs w:val="28"/>
        </w:rPr>
        <w:t>МП «Современное образование  Подпорожского района» –</w:t>
      </w:r>
      <w:r w:rsidRPr="002C7FFE">
        <w:rPr>
          <w:color w:val="FF0000"/>
          <w:sz w:val="28"/>
          <w:szCs w:val="28"/>
        </w:rPr>
        <w:t xml:space="preserve"> </w:t>
      </w:r>
      <w:r w:rsidR="008E4E4E" w:rsidRPr="002C7FFE">
        <w:rPr>
          <w:sz w:val="28"/>
          <w:szCs w:val="28"/>
        </w:rPr>
        <w:t>68,03</w:t>
      </w:r>
      <w:r w:rsidRPr="002C7FFE">
        <w:rPr>
          <w:color w:val="000000"/>
          <w:sz w:val="28"/>
          <w:szCs w:val="28"/>
        </w:rPr>
        <w:t xml:space="preserve"> %;</w:t>
      </w:r>
      <w:r w:rsidRPr="002C7FFE">
        <w:rPr>
          <w:color w:val="FF0000"/>
          <w:sz w:val="28"/>
          <w:szCs w:val="28"/>
        </w:rPr>
        <w:t xml:space="preserve"> </w:t>
      </w:r>
    </w:p>
    <w:p w:rsidR="003860AF" w:rsidRPr="002C7FFE" w:rsidRDefault="003860AF" w:rsidP="003860AF">
      <w:pPr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МП «Управление муниципальными финансами и муниципальным до</w:t>
      </w:r>
      <w:r w:rsidRPr="002C7FFE">
        <w:rPr>
          <w:sz w:val="28"/>
          <w:szCs w:val="28"/>
        </w:rPr>
        <w:t>л</w:t>
      </w:r>
      <w:r w:rsidRPr="002C7FFE">
        <w:rPr>
          <w:sz w:val="28"/>
          <w:szCs w:val="28"/>
        </w:rPr>
        <w:t>гом муниципального образования «Подпорожский муниципальный район Ленинградской области» -</w:t>
      </w:r>
      <w:r w:rsidR="008E4E4E" w:rsidRPr="002C7FFE">
        <w:rPr>
          <w:sz w:val="28"/>
          <w:szCs w:val="28"/>
        </w:rPr>
        <w:t>20,05</w:t>
      </w:r>
      <w:r w:rsidRPr="002C7FFE">
        <w:rPr>
          <w:sz w:val="28"/>
          <w:szCs w:val="28"/>
        </w:rPr>
        <w:t xml:space="preserve"> %;</w:t>
      </w:r>
    </w:p>
    <w:p w:rsidR="003860AF" w:rsidRPr="002C7FFE" w:rsidRDefault="003860AF" w:rsidP="003860AF">
      <w:pPr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МП «Социальная поддержка отдельных категорий граждан в Подп</w:t>
      </w:r>
      <w:r w:rsidRPr="002C7FFE">
        <w:rPr>
          <w:sz w:val="28"/>
          <w:szCs w:val="28"/>
        </w:rPr>
        <w:t>о</w:t>
      </w:r>
      <w:r w:rsidRPr="002C7FFE">
        <w:rPr>
          <w:sz w:val="28"/>
          <w:szCs w:val="28"/>
        </w:rPr>
        <w:t>рожском муниципальном районе» - 4,</w:t>
      </w:r>
      <w:r w:rsidR="008E4E4E" w:rsidRPr="002C7FFE">
        <w:rPr>
          <w:sz w:val="28"/>
          <w:szCs w:val="28"/>
        </w:rPr>
        <w:t>98</w:t>
      </w:r>
      <w:r w:rsidRPr="002C7FFE">
        <w:rPr>
          <w:sz w:val="28"/>
          <w:szCs w:val="28"/>
        </w:rPr>
        <w:t xml:space="preserve"> %.</w:t>
      </w:r>
    </w:p>
    <w:p w:rsidR="000C0A95" w:rsidRPr="002C7FFE" w:rsidRDefault="000C0A95" w:rsidP="000C0A95">
      <w:pPr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На </w:t>
      </w:r>
      <w:r w:rsidRPr="002C7FFE">
        <w:rPr>
          <w:b/>
          <w:i/>
          <w:sz w:val="28"/>
          <w:szCs w:val="28"/>
        </w:rPr>
        <w:t>непрограммные расходы</w:t>
      </w:r>
      <w:r w:rsidRPr="002C7FFE">
        <w:rPr>
          <w:sz w:val="28"/>
          <w:szCs w:val="28"/>
        </w:rPr>
        <w:t xml:space="preserve"> в проекте бюджета Подпорожского мун</w:t>
      </w:r>
      <w:r w:rsidRPr="002C7FFE">
        <w:rPr>
          <w:sz w:val="28"/>
          <w:szCs w:val="28"/>
        </w:rPr>
        <w:t>и</w:t>
      </w:r>
      <w:r w:rsidRPr="002C7FFE">
        <w:rPr>
          <w:sz w:val="28"/>
          <w:szCs w:val="28"/>
        </w:rPr>
        <w:t xml:space="preserve">ципального района на 2024 год предусмотрены бюджетные ассигнования в сумме </w:t>
      </w:r>
      <w:r w:rsidRPr="002C7FFE">
        <w:rPr>
          <w:b/>
          <w:color w:val="000000"/>
          <w:sz w:val="28"/>
          <w:szCs w:val="28"/>
        </w:rPr>
        <w:t xml:space="preserve">147 802,3 </w:t>
      </w:r>
      <w:r w:rsidRPr="002C7FFE">
        <w:rPr>
          <w:sz w:val="28"/>
          <w:szCs w:val="28"/>
        </w:rPr>
        <w:t xml:space="preserve">тыс. руб., что составляет </w:t>
      </w:r>
      <w:r w:rsidRPr="002C7FFE">
        <w:rPr>
          <w:b/>
          <w:sz w:val="28"/>
          <w:szCs w:val="28"/>
        </w:rPr>
        <w:t>10,8</w:t>
      </w:r>
      <w:r w:rsidRPr="002C7FFE">
        <w:rPr>
          <w:sz w:val="28"/>
          <w:szCs w:val="28"/>
        </w:rPr>
        <w:t xml:space="preserve"> % от общего объема расходов на 2024 год, и 110,2 % от уровня утвержденного бюджета 2023 года. </w:t>
      </w:r>
    </w:p>
    <w:p w:rsidR="000C0A95" w:rsidRPr="002C7FFE" w:rsidRDefault="000C0A95" w:rsidP="000C0A95">
      <w:pPr>
        <w:ind w:firstLine="708"/>
        <w:jc w:val="both"/>
        <w:rPr>
          <w:sz w:val="28"/>
          <w:szCs w:val="28"/>
        </w:rPr>
      </w:pPr>
      <w:proofErr w:type="gramStart"/>
      <w:r w:rsidRPr="002C7FFE">
        <w:rPr>
          <w:sz w:val="28"/>
          <w:szCs w:val="28"/>
        </w:rPr>
        <w:t>В общей сумме непрограммных расходов субвенции на осуществление отдельных государственных полномочий Ленинградской области из облас</w:t>
      </w:r>
      <w:r w:rsidRPr="002C7FFE">
        <w:rPr>
          <w:sz w:val="28"/>
          <w:szCs w:val="28"/>
        </w:rPr>
        <w:t>т</w:t>
      </w:r>
      <w:r w:rsidRPr="002C7FFE">
        <w:rPr>
          <w:sz w:val="28"/>
          <w:szCs w:val="28"/>
        </w:rPr>
        <w:t>ного бюджета составляют 13 997,4</w:t>
      </w:r>
      <w:r w:rsidRPr="002C7FFE">
        <w:rPr>
          <w:color w:val="FF0000"/>
          <w:sz w:val="28"/>
          <w:szCs w:val="28"/>
        </w:rPr>
        <w:t xml:space="preserve"> </w:t>
      </w:r>
      <w:r w:rsidRPr="002C7FFE">
        <w:rPr>
          <w:sz w:val="28"/>
          <w:szCs w:val="28"/>
        </w:rPr>
        <w:t>тыс. руб. (9,5% от общего объема непр</w:t>
      </w:r>
      <w:r w:rsidRPr="002C7FFE">
        <w:rPr>
          <w:sz w:val="28"/>
          <w:szCs w:val="28"/>
        </w:rPr>
        <w:t>о</w:t>
      </w:r>
      <w:r w:rsidRPr="002C7FFE">
        <w:rPr>
          <w:sz w:val="28"/>
          <w:szCs w:val="28"/>
        </w:rPr>
        <w:t>граммных расходов), средства бюджетов поселений на исполнение полном</w:t>
      </w:r>
      <w:r w:rsidRPr="002C7FFE">
        <w:rPr>
          <w:sz w:val="28"/>
          <w:szCs w:val="28"/>
        </w:rPr>
        <w:t>о</w:t>
      </w:r>
      <w:r w:rsidRPr="002C7FFE">
        <w:rPr>
          <w:sz w:val="28"/>
          <w:szCs w:val="28"/>
        </w:rPr>
        <w:t>чий контрольно-счетной комиссии и полномочий по исполнению бюджета – 1 027,0 тыс. руб. (0,7%), средства бюджета района– 132 777,9 тыс. руб. (89,8%).</w:t>
      </w:r>
      <w:proofErr w:type="gramEnd"/>
    </w:p>
    <w:p w:rsidR="00694429" w:rsidRPr="002C7FFE" w:rsidRDefault="00694429" w:rsidP="00694429">
      <w:pPr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Согласно Проекту бюджета непрограммные расходы бюджета на 2024 год и на плановый период 2025 и 2026 годов направлены на обеспечение де</w:t>
      </w:r>
      <w:r w:rsidRPr="002C7FFE">
        <w:rPr>
          <w:sz w:val="28"/>
          <w:szCs w:val="28"/>
        </w:rPr>
        <w:t>я</w:t>
      </w:r>
      <w:r w:rsidRPr="002C7FFE">
        <w:rPr>
          <w:sz w:val="28"/>
          <w:szCs w:val="28"/>
        </w:rPr>
        <w:t>тельности органов местного самоуправления (ОМСУ) и на выполнение пр</w:t>
      </w:r>
      <w:r w:rsidRPr="002C7FFE">
        <w:rPr>
          <w:sz w:val="28"/>
          <w:szCs w:val="28"/>
        </w:rPr>
        <w:t>о</w:t>
      </w:r>
      <w:r w:rsidRPr="002C7FFE">
        <w:rPr>
          <w:sz w:val="28"/>
          <w:szCs w:val="28"/>
        </w:rPr>
        <w:t>чих расходных обязательств муниципального образования в рамках непр</w:t>
      </w:r>
      <w:r w:rsidRPr="002C7FFE">
        <w:rPr>
          <w:sz w:val="28"/>
          <w:szCs w:val="28"/>
        </w:rPr>
        <w:t>о</w:t>
      </w:r>
      <w:r w:rsidRPr="002C7FFE">
        <w:rPr>
          <w:sz w:val="28"/>
          <w:szCs w:val="28"/>
        </w:rPr>
        <w:t>граммных расходов. На обеспечение деятельности   ОМСУ муниципального района  в проекте бюджета на 2024 год предусмотрены ассигнования за счет средств бюджета района и бюджетов поселений на исполнение полномочий в сумме 115 605,8 тыс. руб., или 8,5% от общей суммы расходов бюджета и  110,9 % к уровню 2023 года.</w:t>
      </w:r>
    </w:p>
    <w:p w:rsidR="00694429" w:rsidRPr="002C7FFE" w:rsidRDefault="00694429" w:rsidP="00694429">
      <w:pPr>
        <w:pStyle w:val="ab"/>
        <w:spacing w:after="0"/>
        <w:ind w:firstLine="708"/>
        <w:jc w:val="both"/>
        <w:outlineLvl w:val="0"/>
        <w:rPr>
          <w:sz w:val="28"/>
          <w:szCs w:val="28"/>
        </w:rPr>
      </w:pPr>
      <w:r w:rsidRPr="002C7FFE">
        <w:rPr>
          <w:sz w:val="28"/>
          <w:szCs w:val="28"/>
        </w:rPr>
        <w:t>Предусмотрена индексация ежемесячного денежного вознаграждения по муниципальным должностям, месячных должностных окладов муниц</w:t>
      </w:r>
      <w:r w:rsidRPr="002C7FFE">
        <w:rPr>
          <w:sz w:val="28"/>
          <w:szCs w:val="28"/>
        </w:rPr>
        <w:t>и</w:t>
      </w:r>
      <w:r w:rsidRPr="002C7FFE">
        <w:rPr>
          <w:sz w:val="28"/>
          <w:szCs w:val="28"/>
        </w:rPr>
        <w:t>пальных служащих, а также месячных должностных окладов работников, з</w:t>
      </w:r>
      <w:r w:rsidRPr="002C7FFE">
        <w:rPr>
          <w:sz w:val="28"/>
          <w:szCs w:val="28"/>
        </w:rPr>
        <w:t>а</w:t>
      </w:r>
      <w:r w:rsidRPr="002C7FFE">
        <w:rPr>
          <w:sz w:val="28"/>
          <w:szCs w:val="28"/>
        </w:rPr>
        <w:t>мещающих должности, не являющиеся до</w:t>
      </w:r>
      <w:r w:rsidR="00C4194E">
        <w:rPr>
          <w:sz w:val="28"/>
          <w:szCs w:val="28"/>
        </w:rPr>
        <w:t xml:space="preserve">лжностями муниципальной службы </w:t>
      </w:r>
      <w:r w:rsidRPr="002C7FFE">
        <w:rPr>
          <w:sz w:val="28"/>
          <w:szCs w:val="28"/>
        </w:rPr>
        <w:t>в 1,046 раза с 1 января 2024 года.</w:t>
      </w:r>
    </w:p>
    <w:p w:rsidR="00694429" w:rsidRPr="002C7FFE" w:rsidRDefault="00694429" w:rsidP="00694429">
      <w:pPr>
        <w:widowControl w:val="0"/>
        <w:jc w:val="both"/>
        <w:rPr>
          <w:sz w:val="28"/>
          <w:szCs w:val="28"/>
        </w:rPr>
      </w:pPr>
      <w:r w:rsidRPr="002C7FFE">
        <w:rPr>
          <w:color w:val="FF0000"/>
          <w:sz w:val="28"/>
          <w:szCs w:val="28"/>
        </w:rPr>
        <w:t xml:space="preserve">         </w:t>
      </w:r>
      <w:r w:rsidRPr="002C7FFE">
        <w:rPr>
          <w:sz w:val="28"/>
          <w:szCs w:val="28"/>
        </w:rPr>
        <w:t>За счет средств местного бюджета предусмотрены</w:t>
      </w:r>
      <w:r w:rsidRPr="002C7FFE">
        <w:rPr>
          <w:b/>
          <w:i/>
          <w:sz w:val="28"/>
          <w:szCs w:val="28"/>
        </w:rPr>
        <w:t xml:space="preserve">  </w:t>
      </w:r>
      <w:r w:rsidRPr="002C7FFE">
        <w:rPr>
          <w:sz w:val="28"/>
          <w:szCs w:val="28"/>
        </w:rPr>
        <w:t xml:space="preserve"> средства на зар</w:t>
      </w:r>
      <w:r w:rsidRPr="002C7FFE">
        <w:rPr>
          <w:sz w:val="28"/>
          <w:szCs w:val="28"/>
        </w:rPr>
        <w:t>а</w:t>
      </w:r>
      <w:r w:rsidRPr="002C7FFE">
        <w:rPr>
          <w:sz w:val="28"/>
          <w:szCs w:val="28"/>
        </w:rPr>
        <w:t>ботную плату с начислениями  работников органов местного самоуправления</w:t>
      </w:r>
      <w:r w:rsidRPr="002C7FFE">
        <w:rPr>
          <w:color w:val="FF0000"/>
          <w:sz w:val="28"/>
          <w:szCs w:val="28"/>
        </w:rPr>
        <w:t xml:space="preserve">  </w:t>
      </w:r>
      <w:r w:rsidRPr="002C7FFE">
        <w:rPr>
          <w:sz w:val="28"/>
          <w:szCs w:val="28"/>
        </w:rPr>
        <w:t>в сумме</w:t>
      </w:r>
      <w:r w:rsidRPr="002C7FFE">
        <w:rPr>
          <w:color w:val="FF0000"/>
          <w:sz w:val="28"/>
          <w:szCs w:val="28"/>
        </w:rPr>
        <w:t xml:space="preserve"> </w:t>
      </w:r>
      <w:r w:rsidRPr="002C7FFE">
        <w:rPr>
          <w:sz w:val="28"/>
          <w:szCs w:val="28"/>
        </w:rPr>
        <w:t>99 777,5 тыс. руб. Из них за счет иных межбюджетных трансфертов из бюджетов поселений переданы иные межбюджетные трансферты на и</w:t>
      </w:r>
      <w:r w:rsidRPr="002C7FFE">
        <w:rPr>
          <w:sz w:val="28"/>
          <w:szCs w:val="28"/>
        </w:rPr>
        <w:t>с</w:t>
      </w:r>
      <w:r w:rsidRPr="002C7FFE">
        <w:rPr>
          <w:sz w:val="28"/>
          <w:szCs w:val="28"/>
        </w:rPr>
        <w:t xml:space="preserve">полнение полномочий  в сумме 1027,0 тыс. руб.   </w:t>
      </w:r>
    </w:p>
    <w:p w:rsidR="00694429" w:rsidRPr="002C7FFE" w:rsidRDefault="00694429" w:rsidP="00694429">
      <w:pPr>
        <w:widowControl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2C7FFE">
        <w:rPr>
          <w:color w:val="000000"/>
          <w:sz w:val="28"/>
          <w:szCs w:val="28"/>
        </w:rPr>
        <w:t>Остальные текущие расходы на обеспечение деятельности ОМСУ пл</w:t>
      </w:r>
      <w:r w:rsidRPr="002C7FFE">
        <w:rPr>
          <w:color w:val="000000"/>
          <w:sz w:val="28"/>
          <w:szCs w:val="28"/>
        </w:rPr>
        <w:t>а</w:t>
      </w:r>
      <w:r w:rsidRPr="002C7FFE">
        <w:rPr>
          <w:color w:val="000000"/>
          <w:sz w:val="28"/>
          <w:szCs w:val="28"/>
        </w:rPr>
        <w:t>нируются в сумме 15 828,3 тыс. руб.</w:t>
      </w:r>
    </w:p>
    <w:p w:rsidR="000C0A95" w:rsidRPr="002C7FFE" w:rsidRDefault="00694429" w:rsidP="006F6C95">
      <w:pPr>
        <w:widowControl w:val="0"/>
        <w:spacing w:after="120"/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На другие общегосударственные вопросы в проекте бюджета на 2024 год предусмотрены ассигнования в сумме 32 196,5 тыс. руб. (2,4 % в общей сумме расходов бюджета), что составляет 107,6 % к уровню 2023 года. Сре</w:t>
      </w:r>
      <w:r w:rsidRPr="002C7FFE">
        <w:rPr>
          <w:sz w:val="28"/>
          <w:szCs w:val="28"/>
        </w:rPr>
        <w:t>д</w:t>
      </w:r>
      <w:r w:rsidRPr="002C7FFE">
        <w:rPr>
          <w:sz w:val="28"/>
          <w:szCs w:val="28"/>
        </w:rPr>
        <w:t>ства федерального и областного бюджета составляют 13 997,4 тыс. руб., средства бюджета района – 18 199,1 тыс. руб.</w:t>
      </w:r>
    </w:p>
    <w:p w:rsidR="003860AF" w:rsidRPr="002C7FFE" w:rsidRDefault="003860AF" w:rsidP="003860AF">
      <w:pPr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Расходы на непрограммные направления деятельности от общего об</w:t>
      </w:r>
      <w:r w:rsidRPr="002C7FFE">
        <w:rPr>
          <w:sz w:val="28"/>
          <w:szCs w:val="28"/>
        </w:rPr>
        <w:t>ъ</w:t>
      </w:r>
      <w:r w:rsidRPr="002C7FFE">
        <w:rPr>
          <w:sz w:val="28"/>
          <w:szCs w:val="28"/>
        </w:rPr>
        <w:t>ема расходов бюджета составят в 2024 году 10,8 %, в 2025 году – 11,3 %, в 2026 году – 11,6 %.</w:t>
      </w:r>
    </w:p>
    <w:p w:rsidR="00607180" w:rsidRPr="00607180" w:rsidRDefault="00607180" w:rsidP="00607180">
      <w:pPr>
        <w:ind w:firstLine="708"/>
        <w:jc w:val="both"/>
      </w:pPr>
      <w:r w:rsidRPr="00607180">
        <w:t>.</w:t>
      </w:r>
    </w:p>
    <w:p w:rsidR="006F6C95" w:rsidRPr="002C7FFE" w:rsidRDefault="006F6C95" w:rsidP="006F6C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7FFE">
        <w:rPr>
          <w:b/>
          <w:sz w:val="28"/>
          <w:szCs w:val="28"/>
        </w:rPr>
        <w:t>Выводы:</w:t>
      </w:r>
    </w:p>
    <w:p w:rsidR="006F6C95" w:rsidRDefault="006F6C95" w:rsidP="006F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В ходе проведения экспертизы Проекта бюджета на 2024 -2026 годы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29169F" w:rsidRPr="002C7FFE" w:rsidRDefault="0029169F" w:rsidP="00291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6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 решения «О бюджете МО «Подпорожский муниципальный район Ленинградской области» на 2024 год и на плановый период 2025</w:t>
      </w:r>
      <w:r w:rsidRPr="0029169F">
        <w:rPr>
          <w:sz w:val="28"/>
          <w:szCs w:val="28"/>
        </w:rPr>
        <w:t xml:space="preserve"> </w:t>
      </w:r>
      <w:r>
        <w:rPr>
          <w:sz w:val="28"/>
          <w:szCs w:val="28"/>
        </w:rPr>
        <w:t>и 2026 годов» представлен в контрольно-счетную комиссию с соблюдением срока</w:t>
      </w:r>
      <w:r w:rsidR="00776688">
        <w:rPr>
          <w:sz w:val="28"/>
          <w:szCs w:val="28"/>
        </w:rPr>
        <w:t xml:space="preserve"> и представленные одновременно с ним материалы соответствуют тр</w:t>
      </w:r>
      <w:r w:rsidR="00776688">
        <w:rPr>
          <w:sz w:val="28"/>
          <w:szCs w:val="28"/>
        </w:rPr>
        <w:t>е</w:t>
      </w:r>
      <w:r w:rsidR="00776688">
        <w:rPr>
          <w:sz w:val="28"/>
          <w:szCs w:val="28"/>
        </w:rPr>
        <w:t xml:space="preserve">бованиям ст.184.1,184.2, ст.185 </w:t>
      </w:r>
      <w:r w:rsidR="00776688" w:rsidRPr="002C7FFE">
        <w:rPr>
          <w:sz w:val="28"/>
          <w:szCs w:val="28"/>
        </w:rPr>
        <w:t>Бюджетным кодексом Российской Федера</w:t>
      </w:r>
      <w:r w:rsidR="00776688">
        <w:rPr>
          <w:sz w:val="28"/>
          <w:szCs w:val="28"/>
        </w:rPr>
        <w:t>ции и Положения</w:t>
      </w:r>
      <w:r w:rsidR="00776688" w:rsidRPr="002C7FFE">
        <w:rPr>
          <w:sz w:val="28"/>
          <w:szCs w:val="28"/>
        </w:rPr>
        <w:t xml:space="preserve"> о бюджетном процессе в муниципальном образовании «Подп</w:t>
      </w:r>
      <w:r w:rsidR="00776688" w:rsidRPr="002C7FFE">
        <w:rPr>
          <w:sz w:val="28"/>
          <w:szCs w:val="28"/>
        </w:rPr>
        <w:t>о</w:t>
      </w:r>
      <w:r w:rsidR="00776688" w:rsidRPr="002C7FFE">
        <w:rPr>
          <w:sz w:val="28"/>
          <w:szCs w:val="28"/>
        </w:rPr>
        <w:t>рожский муниципальный район Ленинградской области» утвержденном р</w:t>
      </w:r>
      <w:r w:rsidR="00776688" w:rsidRPr="002C7FFE">
        <w:rPr>
          <w:sz w:val="28"/>
          <w:szCs w:val="28"/>
        </w:rPr>
        <w:t>е</w:t>
      </w:r>
      <w:r w:rsidR="00776688" w:rsidRPr="002C7FFE">
        <w:rPr>
          <w:sz w:val="28"/>
          <w:szCs w:val="28"/>
        </w:rPr>
        <w:t>шением Совета</w:t>
      </w:r>
      <w:proofErr w:type="gramEnd"/>
      <w:r w:rsidR="00776688" w:rsidRPr="002C7FFE">
        <w:rPr>
          <w:sz w:val="28"/>
          <w:szCs w:val="28"/>
        </w:rPr>
        <w:t xml:space="preserve"> депутатов от 30.01.2023 №172</w:t>
      </w:r>
      <w:r w:rsidR="00776688">
        <w:rPr>
          <w:sz w:val="28"/>
          <w:szCs w:val="28"/>
        </w:rPr>
        <w:t>.</w:t>
      </w:r>
      <w:r w:rsidR="00776688" w:rsidRPr="002C7FFE">
        <w:rPr>
          <w:sz w:val="28"/>
          <w:szCs w:val="28"/>
        </w:rPr>
        <w:t xml:space="preserve">   </w:t>
      </w:r>
    </w:p>
    <w:p w:rsidR="006F6C95" w:rsidRPr="002C7FFE" w:rsidRDefault="006F6C95" w:rsidP="006F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Общий объем доходов местного бюджета планируется на 2024 год в сумме 1344768,9 тыс. рублей и плановый период 2025 и 2026 годов в сумме 1279528,1 тыс. рублей и 1286680,4 тыс. рублей соответственно. </w:t>
      </w:r>
    </w:p>
    <w:p w:rsidR="006F6C95" w:rsidRPr="002C7FFE" w:rsidRDefault="006F6C95" w:rsidP="006F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Общий объем расходов местного бюджета планируется на 2024 год в сумме 1365266,9 тыс. рублей и плановый период 2025 и 2026 годов в сумме 1310982,7 тыс. рублей и 1286680,4 тыс. рублей соответственно. </w:t>
      </w:r>
    </w:p>
    <w:p w:rsidR="006F6C95" w:rsidRPr="002C7FFE" w:rsidRDefault="006F6C95" w:rsidP="006F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 Объем условно утверждаемых расходов (не распределяемых в пл</w:t>
      </w:r>
      <w:r w:rsidRPr="002C7FFE">
        <w:rPr>
          <w:sz w:val="28"/>
          <w:szCs w:val="28"/>
        </w:rPr>
        <w:t>а</w:t>
      </w:r>
      <w:r w:rsidRPr="002C7FFE">
        <w:rPr>
          <w:sz w:val="28"/>
          <w:szCs w:val="28"/>
        </w:rPr>
        <w:t>новом периоде) в 2025 и 2026 годах соответствует требованиям статьи 184.1 БК РФ (не менее 2,5% и 5% общего объема расходов бюджета района без учета расходов, предусмотренных за счет межбюджетных трансфертов, им</w:t>
      </w:r>
      <w:r w:rsidRPr="002C7FFE">
        <w:rPr>
          <w:sz w:val="28"/>
          <w:szCs w:val="28"/>
        </w:rPr>
        <w:t>е</w:t>
      </w:r>
      <w:r w:rsidRPr="002C7FFE">
        <w:rPr>
          <w:sz w:val="28"/>
          <w:szCs w:val="28"/>
        </w:rPr>
        <w:t xml:space="preserve">ющих целевое назначение, по соответствующим годам планового периода). </w:t>
      </w:r>
    </w:p>
    <w:p w:rsidR="009B7B63" w:rsidRPr="002C7FFE" w:rsidRDefault="009B7B63" w:rsidP="006F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  </w:t>
      </w:r>
      <w:r w:rsidR="006F6C95" w:rsidRPr="002C7FFE">
        <w:rPr>
          <w:sz w:val="28"/>
          <w:szCs w:val="28"/>
        </w:rPr>
        <w:t>В соответствии со статьей 184 БК РФ в Проекте бюджета выделены все публичные нормативные обязательства района на 2024 год и плановый период 2025-2026 годов. Объем публичных</w:t>
      </w:r>
      <w:r w:rsidR="00F40ED1">
        <w:rPr>
          <w:sz w:val="28"/>
          <w:szCs w:val="28"/>
        </w:rPr>
        <w:t xml:space="preserve"> нормативных обязательств рай</w:t>
      </w:r>
      <w:r w:rsidR="00F40ED1">
        <w:rPr>
          <w:sz w:val="28"/>
          <w:szCs w:val="28"/>
        </w:rPr>
        <w:t>о</w:t>
      </w:r>
      <w:r w:rsidR="00F40ED1">
        <w:rPr>
          <w:sz w:val="28"/>
          <w:szCs w:val="28"/>
        </w:rPr>
        <w:t>на</w:t>
      </w:r>
      <w:r w:rsidR="006F6C95" w:rsidRPr="002C7FFE">
        <w:rPr>
          <w:sz w:val="28"/>
          <w:szCs w:val="28"/>
        </w:rPr>
        <w:t xml:space="preserve"> на 2024</w:t>
      </w:r>
      <w:r w:rsidRPr="002C7FFE">
        <w:rPr>
          <w:sz w:val="28"/>
          <w:szCs w:val="28"/>
        </w:rPr>
        <w:t xml:space="preserve"> год определен в сумме 35497,1тыс</w:t>
      </w:r>
      <w:r w:rsidR="006F6C95" w:rsidRPr="002C7FFE">
        <w:rPr>
          <w:sz w:val="28"/>
          <w:szCs w:val="28"/>
        </w:rPr>
        <w:t>.</w:t>
      </w:r>
      <w:r w:rsidRPr="002C7FFE">
        <w:rPr>
          <w:sz w:val="28"/>
          <w:szCs w:val="28"/>
        </w:rPr>
        <w:t xml:space="preserve"> рублей, на плановый период 2025 – 2026 годы составляет 35922,4 тыс. рублей и 35922,4 тыс</w:t>
      </w:r>
      <w:r w:rsidR="006F6C95" w:rsidRPr="002C7FFE">
        <w:rPr>
          <w:sz w:val="28"/>
          <w:szCs w:val="28"/>
        </w:rPr>
        <w:t>. рублей соо</w:t>
      </w:r>
      <w:r w:rsidR="006F6C95" w:rsidRPr="002C7FFE">
        <w:rPr>
          <w:sz w:val="28"/>
          <w:szCs w:val="28"/>
        </w:rPr>
        <w:t>т</w:t>
      </w:r>
      <w:r w:rsidR="006F6C95" w:rsidRPr="002C7FFE">
        <w:rPr>
          <w:sz w:val="28"/>
          <w:szCs w:val="28"/>
        </w:rPr>
        <w:t xml:space="preserve">ветственно. </w:t>
      </w:r>
    </w:p>
    <w:p w:rsidR="009B7B63" w:rsidRPr="002C7FFE" w:rsidRDefault="009B7B63" w:rsidP="006F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 </w:t>
      </w:r>
      <w:r w:rsidR="006F6C95" w:rsidRPr="002C7FFE">
        <w:rPr>
          <w:sz w:val="28"/>
          <w:szCs w:val="28"/>
        </w:rPr>
        <w:t>Сложившаяся пр</w:t>
      </w:r>
      <w:r w:rsidR="00F40ED1">
        <w:rPr>
          <w:sz w:val="28"/>
          <w:szCs w:val="28"/>
        </w:rPr>
        <w:t>актика исполнения бюджета района</w:t>
      </w:r>
      <w:r w:rsidR="006F6C95" w:rsidRPr="002C7FFE">
        <w:rPr>
          <w:sz w:val="28"/>
          <w:szCs w:val="28"/>
        </w:rPr>
        <w:t xml:space="preserve"> свидетельствует о корректировке параметров бюджета в сторону увеличения в ходе его и</w:t>
      </w:r>
      <w:r w:rsidR="006F6C95" w:rsidRPr="002C7FFE">
        <w:rPr>
          <w:sz w:val="28"/>
          <w:szCs w:val="28"/>
        </w:rPr>
        <w:t>с</w:t>
      </w:r>
      <w:r w:rsidR="006F6C95" w:rsidRPr="002C7FFE">
        <w:rPr>
          <w:sz w:val="28"/>
          <w:szCs w:val="28"/>
        </w:rPr>
        <w:t xml:space="preserve">полнения и об уточнении объема межбюджетных трансфертов. </w:t>
      </w:r>
    </w:p>
    <w:p w:rsidR="009B7B63" w:rsidRPr="002C7FFE" w:rsidRDefault="006F6C95" w:rsidP="006F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</w:t>
      </w:r>
      <w:r w:rsidR="009B7B63" w:rsidRPr="002C7FFE">
        <w:rPr>
          <w:sz w:val="28"/>
          <w:szCs w:val="28"/>
        </w:rPr>
        <w:t xml:space="preserve">              </w:t>
      </w:r>
      <w:r w:rsidRPr="002C7FFE">
        <w:rPr>
          <w:sz w:val="28"/>
          <w:szCs w:val="28"/>
        </w:rPr>
        <w:t xml:space="preserve">В предстоящем </w:t>
      </w:r>
      <w:r w:rsidR="009B7B63" w:rsidRPr="002C7FFE">
        <w:rPr>
          <w:sz w:val="28"/>
          <w:szCs w:val="28"/>
        </w:rPr>
        <w:t>трехлетнем периоде бюджет района сформирован с дефицитом на 2024</w:t>
      </w:r>
      <w:r w:rsidRPr="002C7FFE">
        <w:rPr>
          <w:sz w:val="28"/>
          <w:szCs w:val="28"/>
        </w:rPr>
        <w:t xml:space="preserve"> год и плановый пер</w:t>
      </w:r>
      <w:r w:rsidR="009B7B63" w:rsidRPr="002C7FFE">
        <w:rPr>
          <w:sz w:val="28"/>
          <w:szCs w:val="28"/>
        </w:rPr>
        <w:t>иод 2025</w:t>
      </w:r>
      <w:r w:rsidRPr="002C7FFE">
        <w:rPr>
          <w:sz w:val="28"/>
          <w:szCs w:val="28"/>
        </w:rPr>
        <w:t xml:space="preserve"> года. Объем дефицита, не противоречит пун</w:t>
      </w:r>
      <w:r w:rsidR="009B7B63" w:rsidRPr="002C7FFE">
        <w:rPr>
          <w:sz w:val="28"/>
          <w:szCs w:val="28"/>
        </w:rPr>
        <w:t>кту 3 статьи 92.1 БК РФ. На 2026 год планируется безд</w:t>
      </w:r>
      <w:r w:rsidR="009B7B63" w:rsidRPr="002C7FFE">
        <w:rPr>
          <w:sz w:val="28"/>
          <w:szCs w:val="28"/>
        </w:rPr>
        <w:t>е</w:t>
      </w:r>
      <w:r w:rsidR="009B7B63" w:rsidRPr="002C7FFE">
        <w:rPr>
          <w:sz w:val="28"/>
          <w:szCs w:val="28"/>
        </w:rPr>
        <w:t>фицитный</w:t>
      </w:r>
      <w:r w:rsidRPr="002C7FFE">
        <w:rPr>
          <w:sz w:val="28"/>
          <w:szCs w:val="28"/>
        </w:rPr>
        <w:t xml:space="preserve"> бюджет.</w:t>
      </w:r>
    </w:p>
    <w:p w:rsidR="009B7B63" w:rsidRPr="002C7FFE" w:rsidRDefault="009B7B63" w:rsidP="009B7B63">
      <w:pPr>
        <w:ind w:firstLine="708"/>
        <w:jc w:val="both"/>
        <w:rPr>
          <w:b/>
          <w:sz w:val="28"/>
          <w:szCs w:val="28"/>
        </w:rPr>
      </w:pPr>
      <w:r w:rsidRPr="002C7FFE">
        <w:rPr>
          <w:sz w:val="28"/>
          <w:szCs w:val="28"/>
        </w:rPr>
        <w:t xml:space="preserve">Источниками финансирования дефицита бюджета в 2024 и 2025 годах планируются </w:t>
      </w:r>
      <w:r w:rsidRPr="002C7FFE">
        <w:rPr>
          <w:b/>
          <w:sz w:val="28"/>
          <w:szCs w:val="28"/>
        </w:rPr>
        <w:t xml:space="preserve">остатки средств бюджета на начало года. </w:t>
      </w:r>
    </w:p>
    <w:p w:rsidR="009B7B63" w:rsidRPr="002C7FFE" w:rsidRDefault="006F6C95" w:rsidP="00975C63">
      <w:pPr>
        <w:ind w:firstLine="708"/>
        <w:jc w:val="both"/>
        <w:rPr>
          <w:sz w:val="28"/>
          <w:szCs w:val="28"/>
        </w:rPr>
      </w:pPr>
      <w:r>
        <w:t xml:space="preserve"> </w:t>
      </w:r>
      <w:r w:rsidR="009B7B63" w:rsidRPr="002C7FFE">
        <w:rPr>
          <w:sz w:val="28"/>
          <w:szCs w:val="28"/>
        </w:rPr>
        <w:t>Верхний предел муниципального внутреннего долга в проекте бюдж</w:t>
      </w:r>
      <w:r w:rsidR="009B7B63" w:rsidRPr="002C7FFE">
        <w:rPr>
          <w:sz w:val="28"/>
          <w:szCs w:val="28"/>
        </w:rPr>
        <w:t>е</w:t>
      </w:r>
      <w:r w:rsidR="009B7B63" w:rsidRPr="002C7FFE">
        <w:rPr>
          <w:sz w:val="28"/>
          <w:szCs w:val="28"/>
        </w:rPr>
        <w:t>та не утвержден по причине отсутствия муниципального долга. Муниц</w:t>
      </w:r>
      <w:r w:rsidR="009B7B63" w:rsidRPr="002C7FFE">
        <w:rPr>
          <w:sz w:val="28"/>
          <w:szCs w:val="28"/>
        </w:rPr>
        <w:t>и</w:t>
      </w:r>
      <w:r w:rsidR="009B7B63" w:rsidRPr="002C7FFE">
        <w:rPr>
          <w:sz w:val="28"/>
          <w:szCs w:val="28"/>
        </w:rPr>
        <w:t>пальные заимствования (кредиты) в планируемом пе</w:t>
      </w:r>
      <w:r w:rsidR="00975C63" w:rsidRPr="002C7FFE">
        <w:rPr>
          <w:sz w:val="28"/>
          <w:szCs w:val="28"/>
        </w:rPr>
        <w:t>риоде не предусматр</w:t>
      </w:r>
      <w:r w:rsidR="00975C63" w:rsidRPr="002C7FFE">
        <w:rPr>
          <w:sz w:val="28"/>
          <w:szCs w:val="28"/>
        </w:rPr>
        <w:t>и</w:t>
      </w:r>
      <w:r w:rsidR="00975C63" w:rsidRPr="002C7FFE">
        <w:rPr>
          <w:sz w:val="28"/>
          <w:szCs w:val="28"/>
        </w:rPr>
        <w:t>ваются.</w:t>
      </w:r>
    </w:p>
    <w:p w:rsidR="00975C63" w:rsidRPr="002C7FFE" w:rsidRDefault="009B7B63" w:rsidP="006F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</w:t>
      </w:r>
      <w:r w:rsidR="00975C63" w:rsidRPr="002C7FFE">
        <w:rPr>
          <w:sz w:val="28"/>
          <w:szCs w:val="28"/>
        </w:rPr>
        <w:t xml:space="preserve">            </w:t>
      </w:r>
      <w:r w:rsidRPr="002C7FFE">
        <w:rPr>
          <w:sz w:val="28"/>
          <w:szCs w:val="28"/>
        </w:rPr>
        <w:t>В Проекте бюджета района на 2024-2026</w:t>
      </w:r>
      <w:r w:rsidR="006F6C95" w:rsidRPr="002C7FFE">
        <w:rPr>
          <w:sz w:val="28"/>
          <w:szCs w:val="28"/>
        </w:rPr>
        <w:t xml:space="preserve"> годы предусмотрено созд</w:t>
      </w:r>
      <w:r w:rsidR="006F6C95" w:rsidRPr="002C7FFE">
        <w:rPr>
          <w:sz w:val="28"/>
          <w:szCs w:val="28"/>
        </w:rPr>
        <w:t>а</w:t>
      </w:r>
      <w:r w:rsidR="006F6C95" w:rsidRPr="002C7FFE">
        <w:rPr>
          <w:sz w:val="28"/>
          <w:szCs w:val="28"/>
        </w:rPr>
        <w:t>ние Рез</w:t>
      </w:r>
      <w:r w:rsidRPr="002C7FFE">
        <w:rPr>
          <w:sz w:val="28"/>
          <w:szCs w:val="28"/>
        </w:rPr>
        <w:t>ервного фонда  в размере по 3000,0 тыс. рублей</w:t>
      </w:r>
      <w:proofErr w:type="gramStart"/>
      <w:r w:rsidRPr="002C7FFE">
        <w:rPr>
          <w:sz w:val="28"/>
          <w:szCs w:val="28"/>
        </w:rPr>
        <w:t xml:space="preserve"> </w:t>
      </w:r>
      <w:r w:rsidR="006F6C95" w:rsidRPr="002C7FFE">
        <w:rPr>
          <w:sz w:val="28"/>
          <w:szCs w:val="28"/>
        </w:rPr>
        <w:t>.</w:t>
      </w:r>
      <w:proofErr w:type="gramEnd"/>
      <w:r w:rsidR="006F6C95" w:rsidRPr="002C7FFE">
        <w:rPr>
          <w:sz w:val="28"/>
          <w:szCs w:val="28"/>
        </w:rPr>
        <w:t xml:space="preserve"> Размер резервного фонда </w:t>
      </w:r>
      <w:r w:rsidR="006F6C95" w:rsidRPr="00195272">
        <w:rPr>
          <w:b/>
          <w:sz w:val="28"/>
          <w:szCs w:val="28"/>
        </w:rPr>
        <w:t>не превышает установленное</w:t>
      </w:r>
      <w:r w:rsidR="006F6C95" w:rsidRPr="002C7FFE">
        <w:rPr>
          <w:sz w:val="28"/>
          <w:szCs w:val="28"/>
        </w:rPr>
        <w:t xml:space="preserve"> статьей 81 БК РФ </w:t>
      </w:r>
      <w:r w:rsidR="006F6C95" w:rsidRPr="00195272">
        <w:rPr>
          <w:b/>
          <w:sz w:val="28"/>
          <w:szCs w:val="28"/>
        </w:rPr>
        <w:t>предельное знач</w:t>
      </w:r>
      <w:r w:rsidR="006F6C95" w:rsidRPr="00195272">
        <w:rPr>
          <w:b/>
          <w:sz w:val="28"/>
          <w:szCs w:val="28"/>
        </w:rPr>
        <w:t>е</w:t>
      </w:r>
      <w:r w:rsidR="006F6C95" w:rsidRPr="00195272">
        <w:rPr>
          <w:b/>
          <w:sz w:val="28"/>
          <w:szCs w:val="28"/>
        </w:rPr>
        <w:t>ние</w:t>
      </w:r>
      <w:r w:rsidR="006F6C95" w:rsidRPr="002C7FFE">
        <w:rPr>
          <w:sz w:val="28"/>
          <w:szCs w:val="28"/>
        </w:rPr>
        <w:t xml:space="preserve"> (3% от утвержденного общего объема р</w:t>
      </w:r>
      <w:r w:rsidR="00975C63" w:rsidRPr="002C7FFE">
        <w:rPr>
          <w:sz w:val="28"/>
          <w:szCs w:val="28"/>
        </w:rPr>
        <w:t xml:space="preserve">асходов). </w:t>
      </w:r>
    </w:p>
    <w:p w:rsidR="00975C63" w:rsidRPr="002C7FFE" w:rsidRDefault="00975C63" w:rsidP="006F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</w:t>
      </w:r>
      <w:r w:rsidR="006F6C95" w:rsidRPr="002C7FFE">
        <w:rPr>
          <w:sz w:val="28"/>
          <w:szCs w:val="28"/>
        </w:rPr>
        <w:t xml:space="preserve"> Порядок подготовки проекта бюджета, его структура, наличие нео</w:t>
      </w:r>
      <w:r w:rsidR="006F6C95" w:rsidRPr="002C7FFE">
        <w:rPr>
          <w:sz w:val="28"/>
          <w:szCs w:val="28"/>
        </w:rPr>
        <w:t>б</w:t>
      </w:r>
      <w:r w:rsidR="006F6C95" w:rsidRPr="002C7FFE">
        <w:rPr>
          <w:sz w:val="28"/>
          <w:szCs w:val="28"/>
        </w:rPr>
        <w:t>ходимых показателей, приложений, установленных Бюджетным кодексом Российской Федера</w:t>
      </w:r>
      <w:r w:rsidR="00C644F0">
        <w:rPr>
          <w:sz w:val="28"/>
          <w:szCs w:val="28"/>
        </w:rPr>
        <w:t xml:space="preserve">ции и </w:t>
      </w:r>
      <w:r w:rsidRPr="002C7FFE">
        <w:rPr>
          <w:sz w:val="28"/>
          <w:szCs w:val="28"/>
        </w:rPr>
        <w:t>Положением о бюджетном процессе в муниципал</w:t>
      </w:r>
      <w:r w:rsidRPr="002C7FFE">
        <w:rPr>
          <w:sz w:val="28"/>
          <w:szCs w:val="28"/>
        </w:rPr>
        <w:t>ь</w:t>
      </w:r>
      <w:r w:rsidRPr="002C7FFE">
        <w:rPr>
          <w:sz w:val="28"/>
          <w:szCs w:val="28"/>
        </w:rPr>
        <w:t>ном образовании «Подпорожский муниципальный район Ленинградской о</w:t>
      </w:r>
      <w:r w:rsidRPr="002C7FFE">
        <w:rPr>
          <w:sz w:val="28"/>
          <w:szCs w:val="28"/>
        </w:rPr>
        <w:t>б</w:t>
      </w:r>
      <w:r w:rsidRPr="002C7FFE">
        <w:rPr>
          <w:sz w:val="28"/>
          <w:szCs w:val="28"/>
        </w:rPr>
        <w:t xml:space="preserve">ласти» утвержденном решением Совета депутатов от 30.01.2023 №172  </w:t>
      </w:r>
      <w:r w:rsidR="006F6C95" w:rsidRPr="002C7FFE">
        <w:rPr>
          <w:sz w:val="28"/>
          <w:szCs w:val="28"/>
        </w:rPr>
        <w:t xml:space="preserve"> </w:t>
      </w:r>
      <w:r w:rsidR="006F6C95" w:rsidRPr="00195272">
        <w:rPr>
          <w:b/>
          <w:sz w:val="28"/>
          <w:szCs w:val="28"/>
        </w:rPr>
        <w:t>с</w:t>
      </w:r>
      <w:r w:rsidR="006F6C95" w:rsidRPr="00195272">
        <w:rPr>
          <w:b/>
          <w:sz w:val="28"/>
          <w:szCs w:val="28"/>
        </w:rPr>
        <w:t>о</w:t>
      </w:r>
      <w:r w:rsidR="006F6C95" w:rsidRPr="00195272">
        <w:rPr>
          <w:b/>
          <w:sz w:val="28"/>
          <w:szCs w:val="28"/>
        </w:rPr>
        <w:t>блюдены.</w:t>
      </w:r>
      <w:r w:rsidR="006F6C95" w:rsidRPr="002C7FFE">
        <w:rPr>
          <w:sz w:val="28"/>
          <w:szCs w:val="28"/>
        </w:rPr>
        <w:t xml:space="preserve"> </w:t>
      </w:r>
    </w:p>
    <w:p w:rsidR="00CA6B1E" w:rsidRPr="002C7FFE" w:rsidRDefault="00975C63" w:rsidP="006F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</w:t>
      </w:r>
      <w:r w:rsidR="006F6C95" w:rsidRPr="002C7FFE">
        <w:rPr>
          <w:sz w:val="28"/>
          <w:szCs w:val="28"/>
        </w:rPr>
        <w:t>Доходная часть бюджета сформирована в соответствии со статьями 61.2 и 62 Бюджетного кодекса Российской Федерации. Согласно бюджетн</w:t>
      </w:r>
      <w:r w:rsidR="006F6C95" w:rsidRPr="002C7FFE">
        <w:rPr>
          <w:sz w:val="28"/>
          <w:szCs w:val="28"/>
        </w:rPr>
        <w:t>о</w:t>
      </w:r>
      <w:r w:rsidR="006F6C95" w:rsidRPr="002C7FFE">
        <w:rPr>
          <w:sz w:val="28"/>
          <w:szCs w:val="28"/>
        </w:rPr>
        <w:t>му законодательству, определены главные администраторы доходов бюдж</w:t>
      </w:r>
      <w:r w:rsidR="006F6C95" w:rsidRPr="002C7FFE">
        <w:rPr>
          <w:sz w:val="28"/>
          <w:szCs w:val="28"/>
        </w:rPr>
        <w:t>е</w:t>
      </w:r>
      <w:r w:rsidR="006F6C95" w:rsidRPr="002C7FFE">
        <w:rPr>
          <w:sz w:val="28"/>
          <w:szCs w:val="28"/>
        </w:rPr>
        <w:t>та, источники финансирования дефицита бюджета и указан перечень адм</w:t>
      </w:r>
      <w:r w:rsidR="006F6C95" w:rsidRPr="002C7FFE">
        <w:rPr>
          <w:sz w:val="28"/>
          <w:szCs w:val="28"/>
        </w:rPr>
        <w:t>и</w:t>
      </w:r>
      <w:r w:rsidR="006F6C95" w:rsidRPr="002C7FFE">
        <w:rPr>
          <w:sz w:val="28"/>
          <w:szCs w:val="28"/>
        </w:rPr>
        <w:t>нистрируемых ими доходов.</w:t>
      </w:r>
    </w:p>
    <w:p w:rsidR="005347F2" w:rsidRPr="002C7FFE" w:rsidRDefault="005347F2" w:rsidP="00ED5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</w:t>
      </w:r>
      <w:r w:rsidR="006F6C95" w:rsidRPr="002C7FFE">
        <w:rPr>
          <w:sz w:val="28"/>
          <w:szCs w:val="28"/>
        </w:rPr>
        <w:t xml:space="preserve">Проект бюджета обеспечивает соблюдение программно-целевого принципа планирования в общем объеме расходов бюджета. </w:t>
      </w:r>
    </w:p>
    <w:p w:rsidR="005347F2" w:rsidRPr="002C7FFE" w:rsidRDefault="005347F2" w:rsidP="00ED5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</w:t>
      </w:r>
      <w:r w:rsidR="006F6C95" w:rsidRPr="002C7FFE">
        <w:rPr>
          <w:sz w:val="28"/>
          <w:szCs w:val="28"/>
        </w:rPr>
        <w:t>Основные пара</w:t>
      </w:r>
      <w:r w:rsidRPr="002C7FFE">
        <w:rPr>
          <w:sz w:val="28"/>
          <w:szCs w:val="28"/>
        </w:rPr>
        <w:t xml:space="preserve">метры Проекта решения «О </w:t>
      </w:r>
      <w:r w:rsidR="006F6C95" w:rsidRPr="002C7FFE">
        <w:rPr>
          <w:sz w:val="28"/>
          <w:szCs w:val="28"/>
        </w:rPr>
        <w:t xml:space="preserve"> бюджете</w:t>
      </w:r>
      <w:r w:rsidRPr="002C7FFE">
        <w:rPr>
          <w:sz w:val="28"/>
          <w:szCs w:val="28"/>
        </w:rPr>
        <w:t xml:space="preserve"> муниципального образования</w:t>
      </w:r>
      <w:r w:rsidR="006F6C95" w:rsidRPr="002C7FFE">
        <w:rPr>
          <w:sz w:val="28"/>
          <w:szCs w:val="28"/>
        </w:rPr>
        <w:t xml:space="preserve"> </w:t>
      </w:r>
      <w:r w:rsidRPr="002C7FFE">
        <w:rPr>
          <w:sz w:val="28"/>
          <w:szCs w:val="28"/>
        </w:rPr>
        <w:t>«Подпорожский муниципальный район  Ленинградской области на 2024 год и на плановый период 2025 и 2026</w:t>
      </w:r>
      <w:r w:rsidR="006F6C95" w:rsidRPr="002C7FFE">
        <w:rPr>
          <w:sz w:val="28"/>
          <w:szCs w:val="28"/>
        </w:rPr>
        <w:t xml:space="preserve"> годов» сформированы в соо</w:t>
      </w:r>
      <w:r w:rsidR="006F6C95" w:rsidRPr="002C7FFE">
        <w:rPr>
          <w:sz w:val="28"/>
          <w:szCs w:val="28"/>
        </w:rPr>
        <w:t>т</w:t>
      </w:r>
      <w:r w:rsidR="006F6C95" w:rsidRPr="002C7FFE">
        <w:rPr>
          <w:sz w:val="28"/>
          <w:szCs w:val="28"/>
        </w:rPr>
        <w:t xml:space="preserve">ветствии с требованиями Бюджетного кодекса РФ. </w:t>
      </w:r>
    </w:p>
    <w:p w:rsidR="00195272" w:rsidRDefault="005347F2" w:rsidP="00ED5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 </w:t>
      </w:r>
      <w:r w:rsidR="006F6C95" w:rsidRPr="002C7FFE">
        <w:rPr>
          <w:sz w:val="28"/>
          <w:szCs w:val="28"/>
        </w:rPr>
        <w:t>Представленный проект бюд</w:t>
      </w:r>
      <w:r w:rsidRPr="002C7FFE">
        <w:rPr>
          <w:sz w:val="28"/>
          <w:szCs w:val="28"/>
        </w:rPr>
        <w:t xml:space="preserve">жета </w:t>
      </w:r>
      <w:r w:rsidR="006F6C95" w:rsidRPr="002C7FFE">
        <w:rPr>
          <w:sz w:val="28"/>
          <w:szCs w:val="28"/>
        </w:rPr>
        <w:t>в целом сохраняет социальную направленность расходов.</w:t>
      </w:r>
    </w:p>
    <w:p w:rsidR="00E0563F" w:rsidRPr="00195272" w:rsidRDefault="00195272" w:rsidP="00ED5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5272">
        <w:rPr>
          <w:sz w:val="28"/>
          <w:szCs w:val="28"/>
        </w:rPr>
        <w:t xml:space="preserve">              </w:t>
      </w:r>
      <w:r w:rsidR="00D23FF3" w:rsidRPr="00195272">
        <w:rPr>
          <w:sz w:val="28"/>
          <w:szCs w:val="28"/>
        </w:rPr>
        <w:t xml:space="preserve"> </w:t>
      </w:r>
      <w:r w:rsidR="00F71017" w:rsidRPr="00195272">
        <w:rPr>
          <w:sz w:val="28"/>
          <w:szCs w:val="28"/>
        </w:rPr>
        <w:t xml:space="preserve">     </w:t>
      </w:r>
      <w:r w:rsidR="00E0563F" w:rsidRPr="00195272">
        <w:rPr>
          <w:sz w:val="28"/>
          <w:szCs w:val="28"/>
        </w:rPr>
        <w:t xml:space="preserve">Проект </w:t>
      </w:r>
      <w:r w:rsidR="00E0563F" w:rsidRPr="00195272">
        <w:rPr>
          <w:sz w:val="28"/>
          <w:szCs w:val="28"/>
          <w:shd w:val="clear" w:color="auto" w:fill="FFFFFF"/>
        </w:rPr>
        <w:t>решения «О бюджете</w:t>
      </w:r>
      <w:r w:rsidR="00E0563F" w:rsidRPr="00195272">
        <w:rPr>
          <w:sz w:val="28"/>
          <w:szCs w:val="28"/>
        </w:rPr>
        <w:t xml:space="preserve"> муниципального образования «Подпорожский муниципальный район Ленинградской области» на </w:t>
      </w:r>
      <w:r w:rsidR="005347F2" w:rsidRPr="00195272">
        <w:rPr>
          <w:sz w:val="28"/>
          <w:szCs w:val="28"/>
        </w:rPr>
        <w:t>2024</w:t>
      </w:r>
      <w:r w:rsidR="002445BA" w:rsidRPr="00195272">
        <w:rPr>
          <w:sz w:val="28"/>
          <w:szCs w:val="28"/>
        </w:rPr>
        <w:t xml:space="preserve"> год и </w:t>
      </w:r>
      <w:r w:rsidR="009C56C9" w:rsidRPr="00195272">
        <w:rPr>
          <w:sz w:val="28"/>
          <w:szCs w:val="28"/>
        </w:rPr>
        <w:t xml:space="preserve">на </w:t>
      </w:r>
      <w:r w:rsidR="005347F2" w:rsidRPr="00195272">
        <w:rPr>
          <w:sz w:val="28"/>
          <w:szCs w:val="28"/>
        </w:rPr>
        <w:t>плановый период 2025</w:t>
      </w:r>
      <w:r w:rsidR="00957F21" w:rsidRPr="00195272">
        <w:rPr>
          <w:sz w:val="28"/>
          <w:szCs w:val="28"/>
        </w:rPr>
        <w:t xml:space="preserve"> и </w:t>
      </w:r>
      <w:r w:rsidR="005347F2" w:rsidRPr="00195272">
        <w:rPr>
          <w:sz w:val="28"/>
          <w:szCs w:val="28"/>
        </w:rPr>
        <w:t>2026</w:t>
      </w:r>
      <w:r w:rsidR="00FD192A" w:rsidRPr="00195272">
        <w:rPr>
          <w:sz w:val="28"/>
          <w:szCs w:val="28"/>
        </w:rPr>
        <w:t xml:space="preserve"> годов</w:t>
      </w:r>
      <w:r w:rsidR="00E0563F" w:rsidRPr="00195272">
        <w:rPr>
          <w:sz w:val="28"/>
          <w:szCs w:val="28"/>
        </w:rPr>
        <w:t>»</w:t>
      </w:r>
      <w:r w:rsidR="005347F2" w:rsidRPr="00195272">
        <w:rPr>
          <w:sz w:val="28"/>
          <w:szCs w:val="28"/>
        </w:rPr>
        <w:t xml:space="preserve"> соответствует требованиям зак</w:t>
      </w:r>
      <w:r w:rsidR="005347F2" w:rsidRPr="00195272">
        <w:rPr>
          <w:sz w:val="28"/>
          <w:szCs w:val="28"/>
        </w:rPr>
        <w:t>о</w:t>
      </w:r>
      <w:r w:rsidR="005347F2" w:rsidRPr="00195272">
        <w:rPr>
          <w:sz w:val="28"/>
          <w:szCs w:val="28"/>
        </w:rPr>
        <w:t>нодательства</w:t>
      </w:r>
      <w:r w:rsidRPr="00195272">
        <w:rPr>
          <w:sz w:val="28"/>
          <w:szCs w:val="28"/>
        </w:rPr>
        <w:t xml:space="preserve"> и</w:t>
      </w:r>
      <w:r w:rsidR="00E0563F" w:rsidRPr="00195272">
        <w:rPr>
          <w:sz w:val="28"/>
          <w:szCs w:val="28"/>
        </w:rPr>
        <w:t xml:space="preserve"> предлагается рассмотреть с учетом настоящего заключения.</w:t>
      </w:r>
    </w:p>
    <w:p w:rsidR="009F1471" w:rsidRPr="00195272" w:rsidRDefault="009F1471" w:rsidP="00ED5370">
      <w:pPr>
        <w:autoSpaceDE w:val="0"/>
        <w:autoSpaceDN w:val="0"/>
        <w:adjustRightInd w:val="0"/>
        <w:jc w:val="both"/>
      </w:pPr>
    </w:p>
    <w:p w:rsidR="00F71017" w:rsidRPr="00484F52" w:rsidRDefault="00F71017" w:rsidP="00ED5370">
      <w:pPr>
        <w:autoSpaceDE w:val="0"/>
        <w:autoSpaceDN w:val="0"/>
        <w:adjustRightInd w:val="0"/>
        <w:jc w:val="both"/>
        <w:rPr>
          <w:color w:val="FF0000"/>
        </w:rPr>
      </w:pPr>
    </w:p>
    <w:p w:rsidR="00F71017" w:rsidRDefault="00F71017" w:rsidP="00ED5370">
      <w:pPr>
        <w:autoSpaceDE w:val="0"/>
        <w:autoSpaceDN w:val="0"/>
        <w:adjustRightInd w:val="0"/>
        <w:jc w:val="both"/>
      </w:pPr>
    </w:p>
    <w:p w:rsidR="00E44CF8" w:rsidRDefault="00E44CF8" w:rsidP="00ED5370">
      <w:pPr>
        <w:autoSpaceDE w:val="0"/>
        <w:autoSpaceDN w:val="0"/>
        <w:adjustRightInd w:val="0"/>
        <w:jc w:val="both"/>
      </w:pPr>
    </w:p>
    <w:p w:rsidR="00E44CF8" w:rsidRDefault="00E44CF8" w:rsidP="00ED5370">
      <w:pPr>
        <w:autoSpaceDE w:val="0"/>
        <w:autoSpaceDN w:val="0"/>
        <w:adjustRightInd w:val="0"/>
        <w:jc w:val="both"/>
      </w:pPr>
    </w:p>
    <w:p w:rsidR="00FD192A" w:rsidRPr="002C7FFE" w:rsidRDefault="00E44CF8" w:rsidP="00ED5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Председатель Контрольно-счетной комиссии</w:t>
      </w:r>
      <w:r w:rsidR="00FD192A" w:rsidRPr="002C7FFE">
        <w:rPr>
          <w:sz w:val="28"/>
          <w:szCs w:val="28"/>
        </w:rPr>
        <w:t xml:space="preserve"> </w:t>
      </w:r>
    </w:p>
    <w:p w:rsidR="00FB7D90" w:rsidRPr="002C7FFE" w:rsidRDefault="002C7FFE" w:rsidP="009133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Подпорожского  муниципального </w:t>
      </w:r>
      <w:r w:rsidR="00FD192A" w:rsidRPr="002C7FFE">
        <w:rPr>
          <w:sz w:val="28"/>
          <w:szCs w:val="28"/>
        </w:rPr>
        <w:t xml:space="preserve">района              </w:t>
      </w:r>
      <w:r>
        <w:rPr>
          <w:sz w:val="28"/>
          <w:szCs w:val="28"/>
        </w:rPr>
        <w:t xml:space="preserve">  </w:t>
      </w:r>
      <w:r w:rsidR="00FD192A" w:rsidRPr="002C7FFE">
        <w:rPr>
          <w:sz w:val="28"/>
          <w:szCs w:val="28"/>
        </w:rPr>
        <w:t xml:space="preserve">     </w:t>
      </w:r>
      <w:r w:rsidRPr="002C7FFE">
        <w:rPr>
          <w:sz w:val="28"/>
          <w:szCs w:val="28"/>
        </w:rPr>
        <w:t xml:space="preserve">        </w:t>
      </w:r>
      <w:r w:rsidR="00E44CF8" w:rsidRPr="002C7FFE">
        <w:rPr>
          <w:sz w:val="28"/>
          <w:szCs w:val="28"/>
        </w:rPr>
        <w:t xml:space="preserve">   </w:t>
      </w:r>
      <w:proofErr w:type="spellStart"/>
      <w:r w:rsidR="00E44CF8" w:rsidRPr="002C7FFE">
        <w:rPr>
          <w:sz w:val="28"/>
          <w:szCs w:val="28"/>
        </w:rPr>
        <w:t>Е.И.Полуяшкина</w:t>
      </w:r>
      <w:proofErr w:type="spellEnd"/>
      <w:r w:rsidR="00913354" w:rsidRPr="002C7FFE">
        <w:rPr>
          <w:sz w:val="28"/>
          <w:szCs w:val="28"/>
        </w:rPr>
        <w:t xml:space="preserve"> </w:t>
      </w:r>
    </w:p>
    <w:sectPr w:rsidR="00FB7D90" w:rsidRPr="002C7FF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0A" w:rsidRDefault="00FD470A">
      <w:r>
        <w:separator/>
      </w:r>
    </w:p>
  </w:endnote>
  <w:endnote w:type="continuationSeparator" w:id="0">
    <w:p w:rsidR="00FD470A" w:rsidRDefault="00F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428918"/>
      <w:docPartObj>
        <w:docPartGallery w:val="Page Numbers (Bottom of Page)"/>
        <w:docPartUnique/>
      </w:docPartObj>
    </w:sdtPr>
    <w:sdtEndPr/>
    <w:sdtContent>
      <w:p w:rsidR="00776688" w:rsidRDefault="0077668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09C">
          <w:rPr>
            <w:noProof/>
          </w:rPr>
          <w:t>1</w:t>
        </w:r>
        <w:r>
          <w:fldChar w:fldCharType="end"/>
        </w:r>
      </w:p>
    </w:sdtContent>
  </w:sdt>
  <w:p w:rsidR="00776688" w:rsidRDefault="007766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0A" w:rsidRDefault="00FD470A">
      <w:r>
        <w:separator/>
      </w:r>
    </w:p>
  </w:footnote>
  <w:footnote w:type="continuationSeparator" w:id="0">
    <w:p w:rsidR="00FD470A" w:rsidRDefault="00FD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7442"/>
    <w:multiLevelType w:val="hybridMultilevel"/>
    <w:tmpl w:val="053C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BD1"/>
    <w:multiLevelType w:val="hybridMultilevel"/>
    <w:tmpl w:val="B8F642DE"/>
    <w:lvl w:ilvl="0" w:tplc="FEAE26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FA"/>
    <w:rsid w:val="000100E0"/>
    <w:rsid w:val="00040AC1"/>
    <w:rsid w:val="00076216"/>
    <w:rsid w:val="00077CD5"/>
    <w:rsid w:val="00094D02"/>
    <w:rsid w:val="000A2CCD"/>
    <w:rsid w:val="000A3A98"/>
    <w:rsid w:val="000B2D92"/>
    <w:rsid w:val="000C0A95"/>
    <w:rsid w:val="000C4B5B"/>
    <w:rsid w:val="000D0AC6"/>
    <w:rsid w:val="000D62ED"/>
    <w:rsid w:val="000E74B8"/>
    <w:rsid w:val="000F0B86"/>
    <w:rsid w:val="000F3F37"/>
    <w:rsid w:val="000F6EE5"/>
    <w:rsid w:val="00127DAA"/>
    <w:rsid w:val="0013590F"/>
    <w:rsid w:val="00175AD4"/>
    <w:rsid w:val="00176678"/>
    <w:rsid w:val="0019220A"/>
    <w:rsid w:val="00193B14"/>
    <w:rsid w:val="00195272"/>
    <w:rsid w:val="001E42BA"/>
    <w:rsid w:val="001E6D8C"/>
    <w:rsid w:val="001F609C"/>
    <w:rsid w:val="00212F4E"/>
    <w:rsid w:val="00217339"/>
    <w:rsid w:val="002445BA"/>
    <w:rsid w:val="0026761A"/>
    <w:rsid w:val="0026767C"/>
    <w:rsid w:val="0028623E"/>
    <w:rsid w:val="0029169F"/>
    <w:rsid w:val="00295895"/>
    <w:rsid w:val="002A22C9"/>
    <w:rsid w:val="002A5BBE"/>
    <w:rsid w:val="002C7FFE"/>
    <w:rsid w:val="002E6D11"/>
    <w:rsid w:val="002F3A82"/>
    <w:rsid w:val="00325BE3"/>
    <w:rsid w:val="00332245"/>
    <w:rsid w:val="00341690"/>
    <w:rsid w:val="00341E57"/>
    <w:rsid w:val="00347D11"/>
    <w:rsid w:val="00370F07"/>
    <w:rsid w:val="003747D2"/>
    <w:rsid w:val="00374A3E"/>
    <w:rsid w:val="003860AF"/>
    <w:rsid w:val="00386880"/>
    <w:rsid w:val="003879C7"/>
    <w:rsid w:val="00391715"/>
    <w:rsid w:val="003A1C04"/>
    <w:rsid w:val="003A40F6"/>
    <w:rsid w:val="003C071D"/>
    <w:rsid w:val="003C514E"/>
    <w:rsid w:val="003D3B6D"/>
    <w:rsid w:val="003D5EBD"/>
    <w:rsid w:val="003E08EE"/>
    <w:rsid w:val="003E09DF"/>
    <w:rsid w:val="003F10E9"/>
    <w:rsid w:val="00413B2D"/>
    <w:rsid w:val="0043213E"/>
    <w:rsid w:val="00432365"/>
    <w:rsid w:val="0043467D"/>
    <w:rsid w:val="00460A57"/>
    <w:rsid w:val="00465E4C"/>
    <w:rsid w:val="00484F52"/>
    <w:rsid w:val="00486AE4"/>
    <w:rsid w:val="004906E4"/>
    <w:rsid w:val="00491631"/>
    <w:rsid w:val="004B5903"/>
    <w:rsid w:val="005026D1"/>
    <w:rsid w:val="00506B16"/>
    <w:rsid w:val="005260F6"/>
    <w:rsid w:val="005262C8"/>
    <w:rsid w:val="005347F2"/>
    <w:rsid w:val="00551903"/>
    <w:rsid w:val="00556047"/>
    <w:rsid w:val="00562D74"/>
    <w:rsid w:val="00564315"/>
    <w:rsid w:val="00567734"/>
    <w:rsid w:val="0057749B"/>
    <w:rsid w:val="00597AFB"/>
    <w:rsid w:val="005C3CFC"/>
    <w:rsid w:val="005D101F"/>
    <w:rsid w:val="005F6E76"/>
    <w:rsid w:val="00602846"/>
    <w:rsid w:val="00607180"/>
    <w:rsid w:val="00634824"/>
    <w:rsid w:val="00650EAE"/>
    <w:rsid w:val="00672239"/>
    <w:rsid w:val="00690CBC"/>
    <w:rsid w:val="00694429"/>
    <w:rsid w:val="0069789B"/>
    <w:rsid w:val="006C1837"/>
    <w:rsid w:val="006C5579"/>
    <w:rsid w:val="006F460C"/>
    <w:rsid w:val="006F6C95"/>
    <w:rsid w:val="007027E5"/>
    <w:rsid w:val="007260B6"/>
    <w:rsid w:val="007308A6"/>
    <w:rsid w:val="00737726"/>
    <w:rsid w:val="007518ED"/>
    <w:rsid w:val="00761C96"/>
    <w:rsid w:val="0076617A"/>
    <w:rsid w:val="00776688"/>
    <w:rsid w:val="00777849"/>
    <w:rsid w:val="007A20E0"/>
    <w:rsid w:val="007A4DA6"/>
    <w:rsid w:val="007E1542"/>
    <w:rsid w:val="007E7ECA"/>
    <w:rsid w:val="0080132F"/>
    <w:rsid w:val="008069C3"/>
    <w:rsid w:val="00832A6D"/>
    <w:rsid w:val="0083371F"/>
    <w:rsid w:val="008477D4"/>
    <w:rsid w:val="0086733D"/>
    <w:rsid w:val="00875572"/>
    <w:rsid w:val="00891379"/>
    <w:rsid w:val="008B23E0"/>
    <w:rsid w:val="008B6037"/>
    <w:rsid w:val="008D4090"/>
    <w:rsid w:val="008E3ABB"/>
    <w:rsid w:val="008E4E4E"/>
    <w:rsid w:val="008E756A"/>
    <w:rsid w:val="00903AC2"/>
    <w:rsid w:val="00913354"/>
    <w:rsid w:val="00935735"/>
    <w:rsid w:val="00957F21"/>
    <w:rsid w:val="009610D7"/>
    <w:rsid w:val="00972261"/>
    <w:rsid w:val="00975C63"/>
    <w:rsid w:val="00976E03"/>
    <w:rsid w:val="00986888"/>
    <w:rsid w:val="009B07A8"/>
    <w:rsid w:val="009B7B63"/>
    <w:rsid w:val="009C1975"/>
    <w:rsid w:val="009C56C9"/>
    <w:rsid w:val="009D3B9F"/>
    <w:rsid w:val="009F1471"/>
    <w:rsid w:val="00A049B7"/>
    <w:rsid w:val="00A12439"/>
    <w:rsid w:val="00A23A09"/>
    <w:rsid w:val="00A66874"/>
    <w:rsid w:val="00A8053D"/>
    <w:rsid w:val="00A84EF4"/>
    <w:rsid w:val="00AA0133"/>
    <w:rsid w:val="00AA3627"/>
    <w:rsid w:val="00AD242E"/>
    <w:rsid w:val="00AD2BF4"/>
    <w:rsid w:val="00AD557E"/>
    <w:rsid w:val="00B16040"/>
    <w:rsid w:val="00B22F4A"/>
    <w:rsid w:val="00B56C86"/>
    <w:rsid w:val="00B659A8"/>
    <w:rsid w:val="00B67D44"/>
    <w:rsid w:val="00B752A1"/>
    <w:rsid w:val="00B97398"/>
    <w:rsid w:val="00BD4493"/>
    <w:rsid w:val="00BD45BC"/>
    <w:rsid w:val="00BD54FA"/>
    <w:rsid w:val="00BE07F9"/>
    <w:rsid w:val="00BF32ED"/>
    <w:rsid w:val="00C02A04"/>
    <w:rsid w:val="00C128BE"/>
    <w:rsid w:val="00C4194E"/>
    <w:rsid w:val="00C551CE"/>
    <w:rsid w:val="00C57818"/>
    <w:rsid w:val="00C644F0"/>
    <w:rsid w:val="00C7463D"/>
    <w:rsid w:val="00C83B97"/>
    <w:rsid w:val="00C918A8"/>
    <w:rsid w:val="00CA336A"/>
    <w:rsid w:val="00CA4955"/>
    <w:rsid w:val="00CA4BE5"/>
    <w:rsid w:val="00CA6A21"/>
    <w:rsid w:val="00CA6B1E"/>
    <w:rsid w:val="00CC4476"/>
    <w:rsid w:val="00CD5D89"/>
    <w:rsid w:val="00CE359A"/>
    <w:rsid w:val="00D22F71"/>
    <w:rsid w:val="00D23FF3"/>
    <w:rsid w:val="00D45E2F"/>
    <w:rsid w:val="00D761E9"/>
    <w:rsid w:val="00D96310"/>
    <w:rsid w:val="00DC033C"/>
    <w:rsid w:val="00DC0F0C"/>
    <w:rsid w:val="00DC1C1A"/>
    <w:rsid w:val="00DE5489"/>
    <w:rsid w:val="00E009CD"/>
    <w:rsid w:val="00E02983"/>
    <w:rsid w:val="00E0563F"/>
    <w:rsid w:val="00E10463"/>
    <w:rsid w:val="00E210CE"/>
    <w:rsid w:val="00E231E6"/>
    <w:rsid w:val="00E276AA"/>
    <w:rsid w:val="00E34CE8"/>
    <w:rsid w:val="00E44CF8"/>
    <w:rsid w:val="00E51E4F"/>
    <w:rsid w:val="00E64329"/>
    <w:rsid w:val="00E705B8"/>
    <w:rsid w:val="00E72E2C"/>
    <w:rsid w:val="00E8644B"/>
    <w:rsid w:val="00ED105F"/>
    <w:rsid w:val="00ED5370"/>
    <w:rsid w:val="00EF2BAE"/>
    <w:rsid w:val="00F01659"/>
    <w:rsid w:val="00F075AE"/>
    <w:rsid w:val="00F0765D"/>
    <w:rsid w:val="00F109C9"/>
    <w:rsid w:val="00F1492F"/>
    <w:rsid w:val="00F179A7"/>
    <w:rsid w:val="00F27A7D"/>
    <w:rsid w:val="00F37B78"/>
    <w:rsid w:val="00F40ED1"/>
    <w:rsid w:val="00F41924"/>
    <w:rsid w:val="00F51A42"/>
    <w:rsid w:val="00F55B22"/>
    <w:rsid w:val="00F60D81"/>
    <w:rsid w:val="00F71017"/>
    <w:rsid w:val="00F76298"/>
    <w:rsid w:val="00F871CA"/>
    <w:rsid w:val="00F94015"/>
    <w:rsid w:val="00FA6FCC"/>
    <w:rsid w:val="00FB7D90"/>
    <w:rsid w:val="00FC3B5C"/>
    <w:rsid w:val="00FD192A"/>
    <w:rsid w:val="00FD470A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05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E0563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E056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5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4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0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5BBE"/>
    <w:pPr>
      <w:ind w:left="720"/>
      <w:contextualSpacing/>
    </w:p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935735"/>
    <w:pPr>
      <w:widowControl w:val="0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935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80132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013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A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05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E0563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E056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5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4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0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5BBE"/>
    <w:pPr>
      <w:ind w:left="720"/>
      <w:contextualSpacing/>
    </w:p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935735"/>
    <w:pPr>
      <w:widowControl w:val="0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935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80132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013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A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15F1-F670-49DF-8536-0FF05F64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Немыкина</cp:lastModifiedBy>
  <cp:revision>2</cp:revision>
  <cp:lastPrinted>2023-11-21T07:47:00Z</cp:lastPrinted>
  <dcterms:created xsi:type="dcterms:W3CDTF">2023-12-04T05:42:00Z</dcterms:created>
  <dcterms:modified xsi:type="dcterms:W3CDTF">2023-12-04T05:42:00Z</dcterms:modified>
</cp:coreProperties>
</file>